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8" w:rsidRPr="001C70E1" w:rsidRDefault="00145368" w:rsidP="00F903E0">
      <w:pPr>
        <w:pStyle w:val="Entte2"/>
        <w:spacing w:line="240" w:lineRule="auto"/>
      </w:pPr>
      <w:r w:rsidRPr="001C70E1">
        <w:t>Terminale S : Thème Comprendre</w:t>
      </w:r>
    </w:p>
    <w:p w:rsidR="00145368" w:rsidRPr="001C70E1" w:rsidRDefault="00F903E0" w:rsidP="00F903E0">
      <w:pPr>
        <w:pStyle w:val="Entte"/>
        <w:spacing w:line="240" w:lineRule="auto"/>
        <w:rPr>
          <w:szCs w:val="20"/>
        </w:rPr>
      </w:pPr>
      <w:r>
        <w:rPr>
          <w:szCs w:val="20"/>
        </w:rPr>
        <w:t>Activité n°22</w:t>
      </w:r>
      <w:r w:rsidR="00145368" w:rsidRPr="001C70E1">
        <w:rPr>
          <w:szCs w:val="20"/>
        </w:rPr>
        <w:t xml:space="preserve"> (Expérimentale)</w:t>
      </w:r>
    </w:p>
    <w:p w:rsidR="00145368" w:rsidRPr="00145368" w:rsidRDefault="00145368" w:rsidP="00F903E0">
      <w:pPr>
        <w:spacing w:line="276" w:lineRule="auto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 w:rsidRPr="00145368">
        <w:rPr>
          <w:rFonts w:asciiTheme="minorHAnsi" w:hAnsiTheme="minorHAnsi"/>
          <w:b/>
          <w:bCs/>
          <w:iCs/>
          <w:sz w:val="32"/>
          <w:szCs w:val="32"/>
        </w:rPr>
        <w:t>Cinétique chimique : étude de facteurs cinétiques</w:t>
      </w:r>
    </w:p>
    <w:p w:rsidR="00CC43B7" w:rsidRDefault="00CC43B7" w:rsidP="00CB2093">
      <w:pPr>
        <w:numPr>
          <w:ilvl w:val="0"/>
          <w:numId w:val="1"/>
        </w:numPr>
        <w:spacing w:line="276" w:lineRule="auto"/>
        <w:ind w:right="-709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Questions préliminaires (à résoudre avant le TP)</w:t>
      </w:r>
    </w:p>
    <w:p w:rsidR="00CC43B7" w:rsidRPr="00843FE5" w:rsidRDefault="00CC43B7" w:rsidP="00843FE5">
      <w:pPr>
        <w:pStyle w:val="Paragraphedeliste"/>
        <w:numPr>
          <w:ilvl w:val="1"/>
          <w:numId w:val="1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</w:rPr>
      </w:pPr>
      <w:r w:rsidRPr="00843FE5">
        <w:rPr>
          <w:rFonts w:asciiTheme="minorHAnsi" w:hAnsiTheme="minorHAnsi"/>
          <w:bCs/>
          <w:i/>
          <w:iCs/>
        </w:rPr>
        <w:t>En vous aidant de vos connaissances de 1</w:t>
      </w:r>
      <w:r w:rsidRPr="00843FE5">
        <w:rPr>
          <w:rFonts w:asciiTheme="minorHAnsi" w:hAnsiTheme="minorHAnsi"/>
          <w:bCs/>
          <w:i/>
          <w:iCs/>
          <w:vertAlign w:val="superscript"/>
        </w:rPr>
        <w:t>ère</w:t>
      </w:r>
      <w:r w:rsidR="00CE0077">
        <w:rPr>
          <w:rFonts w:asciiTheme="minorHAnsi" w:hAnsiTheme="minorHAnsi"/>
          <w:bCs/>
          <w:i/>
          <w:iCs/>
        </w:rPr>
        <w:t xml:space="preserve"> S </w:t>
      </w:r>
      <w:r w:rsidR="001130E5">
        <w:rPr>
          <w:rFonts w:asciiTheme="minorHAnsi" w:hAnsiTheme="minorHAnsi"/>
          <w:bCs/>
          <w:i/>
          <w:iCs/>
        </w:rPr>
        <w:t>et de la fiche « Rappels sur les réactions d</w:t>
      </w:r>
      <w:r w:rsidR="00CE0077">
        <w:rPr>
          <w:rFonts w:asciiTheme="minorHAnsi" w:hAnsiTheme="minorHAnsi"/>
          <w:bCs/>
          <w:i/>
          <w:iCs/>
        </w:rPr>
        <w:t>’oxydoréduction</w:t>
      </w:r>
      <w:r w:rsidR="001130E5">
        <w:rPr>
          <w:rFonts w:asciiTheme="minorHAnsi" w:hAnsiTheme="minorHAnsi"/>
          <w:bCs/>
          <w:i/>
          <w:iCs/>
        </w:rPr>
        <w:t> »</w:t>
      </w:r>
      <w:r w:rsidR="00CE0077">
        <w:rPr>
          <w:rFonts w:asciiTheme="minorHAnsi" w:hAnsiTheme="minorHAnsi"/>
          <w:bCs/>
          <w:i/>
          <w:iCs/>
        </w:rPr>
        <w:t>,</w:t>
      </w:r>
      <w:r w:rsidRPr="00843FE5">
        <w:rPr>
          <w:rFonts w:asciiTheme="minorHAnsi" w:hAnsiTheme="minorHAnsi"/>
          <w:bCs/>
          <w:i/>
          <w:iCs/>
        </w:rPr>
        <w:t xml:space="preserve"> écrire les demi-équations </w:t>
      </w:r>
      <w:r w:rsidR="00B1231C" w:rsidRPr="00843FE5">
        <w:rPr>
          <w:rFonts w:asciiTheme="minorHAnsi" w:hAnsiTheme="minorHAnsi"/>
          <w:bCs/>
          <w:i/>
          <w:iCs/>
        </w:rPr>
        <w:t>d</w:t>
      </w:r>
      <w:r w:rsidRPr="00843FE5">
        <w:rPr>
          <w:rFonts w:asciiTheme="minorHAnsi" w:hAnsiTheme="minorHAnsi"/>
          <w:bCs/>
          <w:i/>
          <w:iCs/>
        </w:rPr>
        <w:t>es couples oxydant / réducteur suivants </w:t>
      </w:r>
      <w:r w:rsidR="00A54A38" w:rsidRPr="00843FE5">
        <w:rPr>
          <w:rFonts w:asciiTheme="minorHAnsi" w:hAnsiTheme="minorHAnsi"/>
          <w:bCs/>
          <w:i/>
          <w:iCs/>
        </w:rPr>
        <w:t>(les espèces H</w:t>
      </w:r>
      <w:r w:rsidR="00A54A38" w:rsidRPr="00843FE5">
        <w:rPr>
          <w:rFonts w:asciiTheme="minorHAnsi" w:hAnsiTheme="minorHAnsi"/>
          <w:bCs/>
          <w:i/>
          <w:iCs/>
          <w:vertAlign w:val="superscript"/>
        </w:rPr>
        <w:t>+</w:t>
      </w:r>
      <w:r w:rsidR="00A54A38" w:rsidRPr="00843FE5">
        <w:rPr>
          <w:rFonts w:asciiTheme="minorHAnsi" w:hAnsiTheme="minorHAnsi"/>
          <w:bCs/>
          <w:i/>
          <w:iCs/>
          <w:vertAlign w:val="subscript"/>
        </w:rPr>
        <w:t>(aq)</w:t>
      </w:r>
      <w:r w:rsidR="00A54A38" w:rsidRPr="00843FE5">
        <w:rPr>
          <w:rFonts w:asciiTheme="minorHAnsi" w:hAnsiTheme="minorHAnsi"/>
          <w:bCs/>
          <w:i/>
          <w:iCs/>
        </w:rPr>
        <w:t xml:space="preserve"> et H</w:t>
      </w:r>
      <w:r w:rsidR="00A54A38" w:rsidRPr="00843FE5">
        <w:rPr>
          <w:rFonts w:asciiTheme="minorHAnsi" w:hAnsiTheme="minorHAnsi"/>
          <w:bCs/>
          <w:i/>
          <w:iCs/>
          <w:vertAlign w:val="subscript"/>
        </w:rPr>
        <w:t>2</w:t>
      </w:r>
      <w:r w:rsidR="00A54A38" w:rsidRPr="00843FE5">
        <w:rPr>
          <w:rFonts w:asciiTheme="minorHAnsi" w:hAnsiTheme="minorHAnsi"/>
          <w:bCs/>
          <w:i/>
          <w:iCs/>
        </w:rPr>
        <w:t>O</w:t>
      </w:r>
      <w:r w:rsidR="00A54A38" w:rsidRPr="00843FE5">
        <w:rPr>
          <w:rFonts w:asciiTheme="minorHAnsi" w:hAnsiTheme="minorHAnsi"/>
          <w:bCs/>
          <w:i/>
          <w:iCs/>
          <w:vertAlign w:val="subscript"/>
        </w:rPr>
        <w:t>(l)</w:t>
      </w:r>
      <w:r w:rsidR="00A54A38" w:rsidRPr="00843FE5">
        <w:rPr>
          <w:rFonts w:asciiTheme="minorHAnsi" w:hAnsiTheme="minorHAnsi"/>
          <w:bCs/>
          <w:i/>
          <w:iCs/>
        </w:rPr>
        <w:t xml:space="preserve"> seront utilisées pour équilibrer</w:t>
      </w:r>
      <w:r w:rsidR="001130E5">
        <w:rPr>
          <w:rFonts w:asciiTheme="minorHAnsi" w:hAnsiTheme="minorHAnsi"/>
          <w:bCs/>
          <w:i/>
          <w:iCs/>
        </w:rPr>
        <w:t xml:space="preserve"> respectivement les éléments hydrogène et oxygène</w:t>
      </w:r>
      <w:r w:rsidR="00A54A38" w:rsidRPr="00843FE5">
        <w:rPr>
          <w:rFonts w:asciiTheme="minorHAnsi" w:hAnsiTheme="minorHAnsi"/>
          <w:bCs/>
          <w:i/>
          <w:iCs/>
        </w:rPr>
        <w:t xml:space="preserve">) </w:t>
      </w:r>
      <w:r w:rsidRPr="00843FE5">
        <w:rPr>
          <w:rFonts w:asciiTheme="minorHAnsi" w:hAnsiTheme="minorHAnsi"/>
          <w:bCs/>
          <w:i/>
          <w:iCs/>
        </w:rPr>
        <w:t>:</w:t>
      </w:r>
    </w:p>
    <w:p w:rsidR="00CC43B7" w:rsidRPr="00A54A38" w:rsidRDefault="00A54A38" w:rsidP="00843FE5">
      <w:pPr>
        <w:pStyle w:val="Paragraphedeliste"/>
        <w:spacing w:before="120" w:after="120" w:line="20" w:lineRule="atLeast"/>
        <w:ind w:left="-851" w:right="-709" w:firstLine="851"/>
        <w:jc w:val="center"/>
        <w:rPr>
          <w:rFonts w:asciiTheme="minorHAnsi" w:hAnsiTheme="minorHAnsi"/>
          <w:b/>
          <w:i/>
          <w:sz w:val="22"/>
          <w:szCs w:val="22"/>
        </w:rPr>
      </w:pPr>
      <m:oMath>
        <m:r>
          <m:rPr>
            <m:sty m:val="bi"/>
          </m:rPr>
          <w:rPr>
            <w:rFonts w:ascii="Cambria Math" w:hAnsiTheme="minorHAnsi"/>
            <w:sz w:val="22"/>
            <w:szCs w:val="22"/>
            <w:lang w:val="en-US"/>
          </w:rPr>
          <m:t>Mn</m:t>
        </m:r>
        <m:sSubSup>
          <m:sSubSupPr>
            <m:ctrlPr>
              <w:rPr>
                <w:rFonts w:ascii="Cambria Math" w:hAnsiTheme="minorHAnsi"/>
                <w:b/>
                <w:bCs/>
                <w:i/>
                <w:iCs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  <w:lang w:val="en-US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</w:rPr>
              <m:t>4 (</m:t>
            </m:r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  <w:lang w:val="en-US"/>
              </w:rPr>
              <m:t>aq</m:t>
            </m:r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</w:rPr>
              <m:t>)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</m:oMath>
      <w:r w:rsidR="00CC43B7" w:rsidRPr="00A54A38">
        <w:rPr>
          <w:rFonts w:asciiTheme="minorHAnsi" w:hAnsiTheme="minorHAnsi"/>
          <w:b/>
          <w:bCs/>
          <w:i/>
          <w:iCs/>
          <w:sz w:val="22"/>
          <w:szCs w:val="22"/>
        </w:rPr>
        <w:t xml:space="preserve">/ </w:t>
      </w:r>
      <m:oMath>
        <m:sSubSup>
          <m:sSubSupPr>
            <m:ctrlPr>
              <w:rPr>
                <w:rFonts w:ascii="Cambria Math" w:hAnsiTheme="minorHAnsi"/>
                <w:b/>
                <w:bCs/>
                <w:i/>
                <w:iCs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  <w:lang w:val="en-US"/>
              </w:rPr>
              <m:t>Mn</m:t>
            </m:r>
          </m:e>
          <m:sub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</w:rPr>
              <m:t xml:space="preserve"> (</m:t>
            </m:r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  <w:lang w:val="en-US"/>
              </w:rPr>
              <m:t>aq</m:t>
            </m:r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</w:rPr>
              <m:t>)</m:t>
            </m:r>
          </m:sub>
          <m:sup>
            <m:r>
              <m:rPr>
                <m:sty m:val="bi"/>
              </m:rPr>
              <w:rPr>
                <w:rFonts w:ascii="Cambria Math" w:hAnsiTheme="minorHAnsi"/>
                <w:sz w:val="22"/>
                <w:szCs w:val="22"/>
              </w:rPr>
              <m:t>2+</m:t>
            </m:r>
          </m:sup>
        </m:sSubSup>
      </m:oMath>
      <w:r w:rsidR="00CC43B7" w:rsidRPr="00A54A38">
        <w:rPr>
          <w:rFonts w:asciiTheme="minorHAnsi" w:hAnsiTheme="minorHAnsi"/>
          <w:b/>
          <w:bCs/>
          <w:i/>
          <w:iCs/>
          <w:sz w:val="22"/>
          <w:szCs w:val="22"/>
        </w:rPr>
        <w:t xml:space="preserve"> ;     </w:t>
      </w:r>
      <w:r w:rsidR="00CC43B7" w:rsidRPr="00A54A38">
        <w:rPr>
          <w:rFonts w:asciiTheme="minorHAnsi" w:hAnsiTheme="minorHAnsi"/>
          <w:b/>
          <w:i/>
        </w:rPr>
        <w:t>O</w:t>
      </w:r>
      <w:r w:rsidR="00CC43B7" w:rsidRPr="00A54A38">
        <w:rPr>
          <w:rFonts w:asciiTheme="minorHAnsi" w:hAnsiTheme="minorHAnsi"/>
          <w:b/>
          <w:i/>
          <w:vertAlign w:val="subscript"/>
        </w:rPr>
        <w:t>2</w:t>
      </w:r>
      <w:r>
        <w:rPr>
          <w:rFonts w:asciiTheme="minorHAnsi" w:hAnsiTheme="minorHAnsi"/>
          <w:b/>
          <w:i/>
          <w:vertAlign w:val="subscript"/>
        </w:rPr>
        <w:t xml:space="preserve"> </w:t>
      </w:r>
      <w:r w:rsidR="00CC43B7" w:rsidRPr="00A54A38">
        <w:rPr>
          <w:rFonts w:asciiTheme="minorHAnsi" w:hAnsiTheme="minorHAnsi"/>
          <w:b/>
          <w:i/>
          <w:vertAlign w:val="subscript"/>
        </w:rPr>
        <w:t xml:space="preserve">(aq) </w:t>
      </w:r>
      <w:r w:rsidR="00CC43B7" w:rsidRPr="00A54A38">
        <w:rPr>
          <w:rFonts w:asciiTheme="minorHAnsi" w:hAnsiTheme="minorHAnsi"/>
          <w:b/>
          <w:i/>
        </w:rPr>
        <w:t>/ H</w:t>
      </w:r>
      <w:r w:rsidR="00CC43B7" w:rsidRPr="00A54A38">
        <w:rPr>
          <w:rFonts w:asciiTheme="minorHAnsi" w:hAnsiTheme="minorHAnsi"/>
          <w:b/>
          <w:i/>
          <w:vertAlign w:val="subscript"/>
        </w:rPr>
        <w:t>2</w:t>
      </w:r>
      <w:r w:rsidR="00CC43B7" w:rsidRPr="00A54A38">
        <w:rPr>
          <w:rFonts w:asciiTheme="minorHAnsi" w:hAnsiTheme="minorHAnsi"/>
          <w:b/>
          <w:i/>
        </w:rPr>
        <w:t>O</w:t>
      </w:r>
      <w:r w:rsidR="00CC43B7" w:rsidRPr="00A54A38">
        <w:rPr>
          <w:rFonts w:asciiTheme="minorHAnsi" w:hAnsiTheme="minorHAnsi"/>
          <w:b/>
          <w:i/>
          <w:vertAlign w:val="subscript"/>
        </w:rPr>
        <w:t>2</w:t>
      </w:r>
      <w:r>
        <w:rPr>
          <w:rFonts w:asciiTheme="minorHAnsi" w:hAnsiTheme="minorHAnsi"/>
          <w:b/>
          <w:i/>
          <w:vertAlign w:val="subscript"/>
        </w:rPr>
        <w:t xml:space="preserve"> </w:t>
      </w:r>
      <w:r w:rsidR="00CC43B7" w:rsidRPr="00A54A38">
        <w:rPr>
          <w:rFonts w:asciiTheme="minorHAnsi" w:hAnsiTheme="minorHAnsi"/>
          <w:b/>
          <w:i/>
          <w:vertAlign w:val="subscript"/>
        </w:rPr>
        <w:t xml:space="preserve">(aq) </w:t>
      </w:r>
      <w:r w:rsidR="00CC43B7" w:rsidRPr="00A54A38">
        <w:rPr>
          <w:rFonts w:asciiTheme="minorHAnsi" w:hAnsiTheme="minorHAnsi"/>
          <w:b/>
          <w:i/>
        </w:rPr>
        <w:t>;</w:t>
      </w:r>
      <w:r w:rsidR="00CC43B7" w:rsidRPr="00A54A38">
        <w:rPr>
          <w:rFonts w:asciiTheme="minorHAnsi" w:hAnsiTheme="minorHAnsi"/>
          <w:b/>
          <w:i/>
          <w:vertAlign w:val="subscript"/>
        </w:rPr>
        <w:t xml:space="preserve">         </w:t>
      </w:r>
      <w:r w:rsidRPr="00A54A38">
        <w:rPr>
          <w:rFonts w:asciiTheme="minorHAnsi" w:hAnsiTheme="minorHAnsi"/>
          <w:b/>
          <w:i/>
        </w:rPr>
        <w:t>H</w:t>
      </w:r>
      <w:r w:rsidRPr="00A54A38">
        <w:rPr>
          <w:rFonts w:asciiTheme="minorHAnsi" w:hAnsiTheme="minorHAnsi"/>
          <w:b/>
          <w:i/>
          <w:vertAlign w:val="subscript"/>
        </w:rPr>
        <w:t>2</w:t>
      </w:r>
      <w:r w:rsidRPr="00A54A38">
        <w:rPr>
          <w:rFonts w:asciiTheme="minorHAnsi" w:hAnsiTheme="minorHAnsi"/>
          <w:b/>
          <w:i/>
        </w:rPr>
        <w:t>O</w:t>
      </w:r>
      <w:r w:rsidRPr="00A54A38">
        <w:rPr>
          <w:rFonts w:asciiTheme="minorHAnsi" w:hAnsiTheme="minorHAnsi"/>
          <w:b/>
          <w:i/>
          <w:vertAlign w:val="subscript"/>
        </w:rPr>
        <w:t xml:space="preserve">2 (aq) </w:t>
      </w:r>
      <w:r w:rsidRPr="00843FE5">
        <w:rPr>
          <w:rFonts w:asciiTheme="minorHAnsi" w:hAnsiTheme="minorHAnsi"/>
          <w:b/>
          <w:i/>
        </w:rPr>
        <w:t xml:space="preserve">/ </w:t>
      </w:r>
      <w:r w:rsidRPr="00A54A38">
        <w:rPr>
          <w:rFonts w:asciiTheme="minorHAnsi" w:hAnsiTheme="minorHAnsi"/>
          <w:b/>
          <w:i/>
        </w:rPr>
        <w:t>H</w:t>
      </w:r>
      <w:r w:rsidRPr="00A54A38">
        <w:rPr>
          <w:rFonts w:asciiTheme="minorHAnsi" w:hAnsiTheme="minorHAnsi"/>
          <w:b/>
          <w:i/>
          <w:vertAlign w:val="subscript"/>
        </w:rPr>
        <w:t>2</w:t>
      </w:r>
      <w:r w:rsidRPr="00A54A38">
        <w:rPr>
          <w:rFonts w:asciiTheme="minorHAnsi" w:hAnsiTheme="minorHAnsi"/>
          <w:b/>
          <w:i/>
        </w:rPr>
        <w:t>O</w:t>
      </w:r>
      <w:r w:rsidRPr="00A54A38">
        <w:rPr>
          <w:rFonts w:asciiTheme="minorHAnsi" w:hAnsiTheme="minorHAnsi"/>
          <w:b/>
          <w:i/>
          <w:vertAlign w:val="subscript"/>
        </w:rPr>
        <w:t xml:space="preserve"> (l) ;</w:t>
      </w:r>
      <w:r w:rsidRPr="00A54A38">
        <w:rPr>
          <w:rFonts w:asciiTheme="minorHAnsi" w:hAnsiTheme="minorHAnsi"/>
          <w:b/>
          <w:i/>
          <w:vertAlign w:val="subscript"/>
        </w:rPr>
        <w:tab/>
      </w:r>
      <w:r w:rsidR="00B1231C" w:rsidRPr="00A54A38">
        <w:rPr>
          <w:rFonts w:asciiTheme="minorHAnsi" w:hAnsiTheme="minorHAnsi"/>
          <w:b/>
          <w:i/>
        </w:rPr>
        <w:t>CO</w:t>
      </w:r>
      <w:r w:rsidR="00B1231C" w:rsidRPr="00A54A38">
        <w:rPr>
          <w:rFonts w:asciiTheme="minorHAnsi" w:hAnsiTheme="minorHAnsi"/>
          <w:b/>
          <w:i/>
          <w:vertAlign w:val="subscript"/>
        </w:rPr>
        <w:t>2</w:t>
      </w:r>
      <w:r>
        <w:rPr>
          <w:rFonts w:asciiTheme="minorHAnsi" w:hAnsiTheme="minorHAnsi"/>
          <w:b/>
          <w:i/>
          <w:vertAlign w:val="subscript"/>
        </w:rPr>
        <w:t xml:space="preserve"> </w:t>
      </w:r>
      <w:r w:rsidR="00B1231C" w:rsidRPr="00A54A38">
        <w:rPr>
          <w:rFonts w:asciiTheme="minorHAnsi" w:hAnsiTheme="minorHAnsi"/>
          <w:b/>
          <w:i/>
          <w:vertAlign w:val="subscript"/>
        </w:rPr>
        <w:t xml:space="preserve">(aq) </w:t>
      </w:r>
      <w:r w:rsidR="00B1231C" w:rsidRPr="00A54A38">
        <w:rPr>
          <w:rFonts w:asciiTheme="minorHAnsi" w:hAnsiTheme="minorHAnsi"/>
          <w:b/>
          <w:i/>
        </w:rPr>
        <w:t>/ H</w:t>
      </w:r>
      <w:r w:rsidR="00B1231C" w:rsidRPr="00A54A38">
        <w:rPr>
          <w:rFonts w:asciiTheme="minorHAnsi" w:hAnsiTheme="minorHAnsi"/>
          <w:b/>
          <w:i/>
          <w:vertAlign w:val="subscript"/>
        </w:rPr>
        <w:t>2</w:t>
      </w:r>
      <w:r w:rsidR="00B1231C" w:rsidRPr="00A54A38">
        <w:rPr>
          <w:rFonts w:asciiTheme="minorHAnsi" w:hAnsiTheme="minorHAnsi"/>
          <w:b/>
          <w:i/>
        </w:rPr>
        <w:t>C</w:t>
      </w:r>
      <w:r w:rsidR="00B1231C" w:rsidRPr="00A54A38">
        <w:rPr>
          <w:rFonts w:asciiTheme="minorHAnsi" w:hAnsiTheme="minorHAnsi"/>
          <w:b/>
          <w:i/>
          <w:vertAlign w:val="subscript"/>
        </w:rPr>
        <w:t>2</w:t>
      </w:r>
      <w:r w:rsidR="00B1231C" w:rsidRPr="00A54A38">
        <w:rPr>
          <w:rFonts w:asciiTheme="minorHAnsi" w:hAnsiTheme="minorHAnsi"/>
          <w:b/>
          <w:i/>
        </w:rPr>
        <w:t>O</w:t>
      </w:r>
      <w:r w:rsidR="00B1231C" w:rsidRPr="00A54A38">
        <w:rPr>
          <w:rFonts w:asciiTheme="minorHAnsi" w:hAnsiTheme="minorHAnsi"/>
          <w:b/>
          <w:i/>
          <w:vertAlign w:val="subscript"/>
        </w:rPr>
        <w:t>4</w:t>
      </w:r>
      <w:r>
        <w:rPr>
          <w:rFonts w:asciiTheme="minorHAnsi" w:hAnsiTheme="minorHAnsi"/>
          <w:b/>
          <w:i/>
          <w:vertAlign w:val="subscript"/>
        </w:rPr>
        <w:t xml:space="preserve"> </w:t>
      </w:r>
      <w:r w:rsidR="00B1231C" w:rsidRPr="00A54A38">
        <w:rPr>
          <w:rFonts w:asciiTheme="minorHAnsi" w:hAnsiTheme="minorHAnsi"/>
          <w:b/>
          <w:i/>
          <w:vertAlign w:val="subscript"/>
        </w:rPr>
        <w:t>(aq)</w:t>
      </w:r>
      <w:r w:rsidR="00B1231C" w:rsidRPr="00A54A38">
        <w:rPr>
          <w:rFonts w:asciiTheme="minorHAnsi" w:hAnsiTheme="minorHAnsi"/>
          <w:b/>
          <w:i/>
        </w:rPr>
        <w:t xml:space="preserve">   </w:t>
      </w:r>
    </w:p>
    <w:p w:rsidR="00CC43B7" w:rsidRPr="00843FE5" w:rsidRDefault="00CC43B7" w:rsidP="00843FE5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</w:rPr>
      </w:pPr>
      <w:r w:rsidRPr="00843FE5">
        <w:rPr>
          <w:rFonts w:asciiTheme="minorHAnsi" w:hAnsiTheme="minorHAnsi"/>
          <w:bCs/>
          <w:i/>
          <w:iCs/>
        </w:rPr>
        <w:t>Ecrire l’équation des réactions d’oxydoréduction</w:t>
      </w:r>
      <w:r w:rsidR="00F16129" w:rsidRPr="00843FE5">
        <w:rPr>
          <w:rFonts w:asciiTheme="minorHAnsi" w:hAnsiTheme="minorHAnsi"/>
          <w:bCs/>
          <w:i/>
          <w:iCs/>
        </w:rPr>
        <w:t xml:space="preserve"> suivantes</w:t>
      </w:r>
      <w:r w:rsidR="00A56132" w:rsidRPr="00843FE5">
        <w:rPr>
          <w:rFonts w:asciiTheme="minorHAnsi" w:hAnsiTheme="minorHAnsi"/>
          <w:bCs/>
          <w:i/>
          <w:iCs/>
        </w:rPr>
        <w:t xml:space="preserve"> (transformations totales)</w:t>
      </w:r>
      <w:r w:rsidRPr="00843FE5">
        <w:rPr>
          <w:rFonts w:asciiTheme="minorHAnsi" w:hAnsiTheme="minorHAnsi"/>
          <w:bCs/>
          <w:i/>
          <w:iCs/>
        </w:rPr>
        <w:t> :</w:t>
      </w:r>
    </w:p>
    <w:p w:rsidR="00CC43B7" w:rsidRPr="00575D3B" w:rsidRDefault="00F16129" w:rsidP="00CC43B7">
      <w:pPr>
        <w:pStyle w:val="Paragraphedeliste"/>
        <w:numPr>
          <w:ilvl w:val="0"/>
          <w:numId w:val="26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</w:rPr>
      </w:pPr>
      <w:r w:rsidRPr="00575D3B">
        <w:rPr>
          <w:rFonts w:asciiTheme="minorHAnsi" w:hAnsiTheme="minorHAnsi"/>
          <w:bCs/>
          <w:i/>
          <w:iCs/>
        </w:rPr>
        <w:t xml:space="preserve">Réaction </w:t>
      </w:r>
      <w:r w:rsidRPr="00575D3B">
        <w:rPr>
          <w:rFonts w:asciiTheme="minorHAnsi" w:hAnsiTheme="minorHAnsi"/>
          <w:bCs/>
          <w:i/>
          <w:iCs/>
        </w:rPr>
        <w:sym w:font="Wingdings" w:char="F081"/>
      </w:r>
      <w:r w:rsidRPr="00575D3B">
        <w:rPr>
          <w:rFonts w:asciiTheme="minorHAnsi" w:hAnsiTheme="minorHAnsi"/>
          <w:bCs/>
          <w:i/>
          <w:iCs/>
        </w:rPr>
        <w:t xml:space="preserve"> : </w:t>
      </w:r>
      <w:r w:rsidR="00CC43B7" w:rsidRPr="00575D3B">
        <w:rPr>
          <w:rFonts w:asciiTheme="minorHAnsi" w:hAnsiTheme="minorHAnsi"/>
          <w:bCs/>
          <w:i/>
          <w:iCs/>
        </w:rPr>
        <w:t>entre les ions permanganate MnO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4</w:t>
      </w:r>
      <w:r w:rsidR="00CC43B7" w:rsidRPr="00575D3B">
        <w:rPr>
          <w:rFonts w:asciiTheme="minorHAnsi" w:hAnsiTheme="minorHAnsi"/>
          <w:bCs/>
          <w:i/>
          <w:iCs/>
          <w:vertAlign w:val="superscript"/>
        </w:rPr>
        <w:t>-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(aq)</w:t>
      </w:r>
      <w:r w:rsidR="00CC43B7" w:rsidRPr="00575D3B">
        <w:rPr>
          <w:rFonts w:asciiTheme="minorHAnsi" w:hAnsiTheme="minorHAnsi"/>
          <w:bCs/>
          <w:i/>
          <w:iCs/>
        </w:rPr>
        <w:t xml:space="preserve"> et le peroxyde d’hydrogène H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2</w:t>
      </w:r>
      <w:r w:rsidR="00CC43B7" w:rsidRPr="00575D3B">
        <w:rPr>
          <w:rFonts w:asciiTheme="minorHAnsi" w:hAnsiTheme="minorHAnsi"/>
          <w:bCs/>
          <w:i/>
          <w:iCs/>
        </w:rPr>
        <w:t>O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2 (aq)</w:t>
      </w:r>
      <w:r w:rsidR="00CC43B7" w:rsidRPr="00575D3B">
        <w:rPr>
          <w:rFonts w:asciiTheme="minorHAnsi" w:hAnsiTheme="minorHAnsi"/>
          <w:bCs/>
          <w:i/>
          <w:iCs/>
        </w:rPr>
        <w:t> ;</w:t>
      </w:r>
    </w:p>
    <w:p w:rsidR="00CC43B7" w:rsidRPr="00575D3B" w:rsidRDefault="00F16129" w:rsidP="00F903E0">
      <w:pPr>
        <w:pStyle w:val="Paragraphedeliste"/>
        <w:numPr>
          <w:ilvl w:val="0"/>
          <w:numId w:val="26"/>
        </w:numPr>
        <w:spacing w:line="360" w:lineRule="auto"/>
        <w:ind w:right="-709"/>
        <w:jc w:val="both"/>
        <w:rPr>
          <w:rFonts w:asciiTheme="minorHAnsi" w:hAnsiTheme="minorHAnsi"/>
          <w:bCs/>
          <w:i/>
          <w:iCs/>
        </w:rPr>
      </w:pPr>
      <w:r w:rsidRPr="00575D3B">
        <w:rPr>
          <w:rFonts w:asciiTheme="minorHAnsi" w:hAnsiTheme="minorHAnsi"/>
          <w:bCs/>
          <w:i/>
          <w:iCs/>
        </w:rPr>
        <w:t xml:space="preserve">Réaction </w:t>
      </w:r>
      <w:r w:rsidRPr="00575D3B">
        <w:rPr>
          <w:rFonts w:asciiTheme="minorHAnsi" w:hAnsiTheme="minorHAnsi"/>
          <w:bCs/>
          <w:i/>
          <w:iCs/>
        </w:rPr>
        <w:sym w:font="Wingdings" w:char="F082"/>
      </w:r>
      <w:r w:rsidRPr="00575D3B">
        <w:rPr>
          <w:rFonts w:asciiTheme="minorHAnsi" w:hAnsiTheme="minorHAnsi"/>
          <w:bCs/>
          <w:i/>
          <w:iCs/>
        </w:rPr>
        <w:t xml:space="preserve"> : </w:t>
      </w:r>
      <w:r w:rsidR="00CC43B7" w:rsidRPr="00575D3B">
        <w:rPr>
          <w:rFonts w:asciiTheme="minorHAnsi" w:hAnsiTheme="minorHAnsi"/>
          <w:bCs/>
          <w:i/>
          <w:iCs/>
        </w:rPr>
        <w:t>entre les ions permanganate MnO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4</w:t>
      </w:r>
      <w:r w:rsidR="00CC43B7" w:rsidRPr="00575D3B">
        <w:rPr>
          <w:rFonts w:asciiTheme="minorHAnsi" w:hAnsiTheme="minorHAnsi"/>
          <w:bCs/>
          <w:i/>
          <w:iCs/>
          <w:vertAlign w:val="superscript"/>
        </w:rPr>
        <w:t>-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(aq)</w:t>
      </w:r>
      <w:r w:rsidR="00CC43B7" w:rsidRPr="00575D3B">
        <w:rPr>
          <w:rFonts w:asciiTheme="minorHAnsi" w:hAnsiTheme="minorHAnsi"/>
          <w:bCs/>
          <w:i/>
          <w:iCs/>
        </w:rPr>
        <w:t xml:space="preserve"> et l’acide oxalique H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2</w:t>
      </w:r>
      <w:r w:rsidR="00CC43B7" w:rsidRPr="00575D3B">
        <w:rPr>
          <w:rFonts w:asciiTheme="minorHAnsi" w:hAnsiTheme="minorHAnsi"/>
          <w:bCs/>
          <w:i/>
          <w:iCs/>
        </w:rPr>
        <w:t>C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2</w:t>
      </w:r>
      <w:r w:rsidR="00CC43B7" w:rsidRPr="00575D3B">
        <w:rPr>
          <w:rFonts w:asciiTheme="minorHAnsi" w:hAnsiTheme="minorHAnsi"/>
          <w:bCs/>
          <w:i/>
          <w:iCs/>
        </w:rPr>
        <w:t>O</w:t>
      </w:r>
      <w:r w:rsidR="00CC43B7" w:rsidRPr="00575D3B">
        <w:rPr>
          <w:rFonts w:asciiTheme="minorHAnsi" w:hAnsiTheme="minorHAnsi"/>
          <w:bCs/>
          <w:i/>
          <w:iCs/>
          <w:vertAlign w:val="subscript"/>
        </w:rPr>
        <w:t>4 (aq)</w:t>
      </w:r>
      <w:r w:rsidRPr="00575D3B">
        <w:rPr>
          <w:rFonts w:asciiTheme="minorHAnsi" w:hAnsiTheme="minorHAnsi"/>
          <w:bCs/>
          <w:i/>
          <w:iCs/>
        </w:rPr>
        <w:t>.</w:t>
      </w:r>
    </w:p>
    <w:p w:rsidR="00692BF4" w:rsidRPr="00396A09" w:rsidRDefault="00692BF4" w:rsidP="00CB2093">
      <w:pPr>
        <w:numPr>
          <w:ilvl w:val="0"/>
          <w:numId w:val="1"/>
        </w:numPr>
        <w:spacing w:line="276" w:lineRule="auto"/>
        <w:ind w:right="-709"/>
        <w:jc w:val="both"/>
        <w:rPr>
          <w:rFonts w:asciiTheme="minorHAnsi" w:hAnsiTheme="minorHAnsi"/>
          <w:b/>
          <w:bCs/>
          <w:i/>
          <w:iCs/>
        </w:rPr>
      </w:pPr>
      <w:r w:rsidRPr="00396A09">
        <w:rPr>
          <w:rFonts w:asciiTheme="minorHAnsi" w:hAnsiTheme="minorHAnsi"/>
          <w:b/>
          <w:bCs/>
          <w:i/>
          <w:iCs/>
        </w:rPr>
        <w:t>Observation de transformations</w:t>
      </w:r>
    </w:p>
    <w:p w:rsidR="00692BF4" w:rsidRPr="0004567D" w:rsidRDefault="00692BF4" w:rsidP="00CB2093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  <w:u w:val="single"/>
        </w:rPr>
        <w:t>Expérience</w:t>
      </w:r>
      <w:r w:rsidR="00CB2093">
        <w:rPr>
          <w:rFonts w:asciiTheme="minorHAnsi" w:hAnsiTheme="minorHAnsi"/>
          <w:bCs/>
          <w:i/>
          <w:iCs/>
          <w:sz w:val="22"/>
          <w:szCs w:val="22"/>
          <w:u w:val="single"/>
        </w:rPr>
        <w:t>s</w:t>
      </w:r>
    </w:p>
    <w:p w:rsidR="00F16129" w:rsidRPr="00F16129" w:rsidRDefault="00F16129" w:rsidP="00F16129">
      <w:pPr>
        <w:spacing w:line="20" w:lineRule="atLeast"/>
        <w:ind w:right="-709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sym w:font="Symbol" w:char="F0B7"/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F16129">
        <w:rPr>
          <w:rFonts w:asciiTheme="minorHAnsi" w:hAnsiTheme="minorHAnsi"/>
          <w:bCs/>
          <w:iCs/>
          <w:sz w:val="22"/>
          <w:szCs w:val="22"/>
        </w:rPr>
        <w:t xml:space="preserve">A l’aide d’une éprouvette graduée, </w:t>
      </w:r>
      <w:r w:rsidR="00692BF4" w:rsidRPr="00F16129">
        <w:rPr>
          <w:rFonts w:asciiTheme="minorHAnsi" w:hAnsiTheme="minorHAnsi"/>
          <w:bCs/>
          <w:iCs/>
          <w:sz w:val="22"/>
          <w:szCs w:val="22"/>
        </w:rPr>
        <w:t>Introduire</w:t>
      </w:r>
      <w:r w:rsidRPr="00F16129">
        <w:rPr>
          <w:rFonts w:asciiTheme="minorHAnsi" w:hAnsiTheme="minorHAnsi"/>
          <w:bCs/>
          <w:iCs/>
          <w:sz w:val="22"/>
          <w:szCs w:val="22"/>
        </w:rPr>
        <w:t> :</w:t>
      </w:r>
    </w:p>
    <w:p w:rsidR="00692BF4" w:rsidRPr="003F2195" w:rsidRDefault="00692BF4" w:rsidP="00692BF4">
      <w:pPr>
        <w:pStyle w:val="Paragraphedeliste"/>
        <w:numPr>
          <w:ilvl w:val="0"/>
          <w:numId w:val="11"/>
        </w:numPr>
        <w:spacing w:line="20" w:lineRule="atLeast"/>
        <w:ind w:left="426" w:right="-709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04567D">
        <w:rPr>
          <w:rFonts w:asciiTheme="minorHAnsi" w:hAnsiTheme="minorHAnsi"/>
          <w:bCs/>
          <w:iCs/>
          <w:sz w:val="22"/>
          <w:szCs w:val="22"/>
        </w:rPr>
        <w:t xml:space="preserve">10 mL de solution </w:t>
      </w:r>
      <w:r w:rsidR="00CB2093">
        <w:rPr>
          <w:rFonts w:asciiTheme="minorHAnsi" w:hAnsiTheme="minorHAnsi"/>
          <w:bCs/>
          <w:iCs/>
          <w:sz w:val="22"/>
          <w:szCs w:val="22"/>
        </w:rPr>
        <w:t xml:space="preserve">aqueuse </w:t>
      </w:r>
      <w:r w:rsidRPr="0004567D">
        <w:rPr>
          <w:rFonts w:asciiTheme="minorHAnsi" w:hAnsiTheme="minorHAnsi"/>
          <w:bCs/>
          <w:iCs/>
          <w:sz w:val="22"/>
          <w:szCs w:val="22"/>
        </w:rPr>
        <w:t xml:space="preserve">de peroxyde </w:t>
      </w:r>
      <w:r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d'hydrogène </w:t>
      </w:r>
      <w:r w:rsidR="00CB2093" w:rsidRPr="00CB2093">
        <w:rPr>
          <w:rFonts w:asciiTheme="minorHAnsi" w:hAnsiTheme="minorHAnsi"/>
          <w:b/>
          <w:sz w:val="22"/>
          <w:szCs w:val="22"/>
        </w:rPr>
        <w:t>H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CB2093" w:rsidRPr="00CB2093">
        <w:rPr>
          <w:rFonts w:asciiTheme="minorHAnsi" w:hAnsiTheme="minorHAnsi"/>
          <w:b/>
          <w:sz w:val="22"/>
          <w:szCs w:val="22"/>
        </w:rPr>
        <w:t>O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CB2093">
        <w:rPr>
          <w:rFonts w:asciiTheme="minorHAnsi" w:hAnsiTheme="minorHAnsi"/>
          <w:b/>
          <w:sz w:val="22"/>
          <w:szCs w:val="22"/>
          <w:vertAlign w:val="subscript"/>
        </w:rPr>
        <w:t xml:space="preserve"> 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 xml:space="preserve">(aq) 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à </w:t>
      </w:r>
      <w:r w:rsidR="003F2195"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>1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>,0.10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  <w:vertAlign w:val="superscript"/>
        </w:rPr>
        <w:t>-</w:t>
      </w:r>
      <w:r w:rsidR="003F2195" w:rsidRPr="00CB2093">
        <w:rPr>
          <w:rFonts w:asciiTheme="minorHAnsi" w:hAnsiTheme="minorHAnsi"/>
          <w:bCs/>
          <w:iCs/>
          <w:color w:val="000000" w:themeColor="text1"/>
          <w:sz w:val="22"/>
          <w:szCs w:val="22"/>
          <w:vertAlign w:val="superscript"/>
        </w:rPr>
        <w:t>1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mol/L</w:t>
      </w:r>
      <w:r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dans un </w:t>
      </w:r>
      <w:r w:rsidR="00F16129">
        <w:rPr>
          <w:rFonts w:asciiTheme="minorHAnsi" w:hAnsiTheme="minorHAnsi"/>
          <w:bCs/>
          <w:iCs/>
          <w:color w:val="000000" w:themeColor="text1"/>
          <w:sz w:val="22"/>
          <w:szCs w:val="22"/>
        </w:rPr>
        <w:t>1</w:t>
      </w:r>
      <w:r w:rsidR="00F16129" w:rsidRPr="00F16129">
        <w:rPr>
          <w:rFonts w:asciiTheme="minorHAnsi" w:hAnsiTheme="minorHAnsi"/>
          <w:bCs/>
          <w:iCs/>
          <w:color w:val="000000" w:themeColor="text1"/>
          <w:sz w:val="22"/>
          <w:szCs w:val="22"/>
          <w:vertAlign w:val="superscript"/>
        </w:rPr>
        <w:t>er</w:t>
      </w:r>
      <w:r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tube à essais</w:t>
      </w:r>
      <w:r w:rsid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>;</w:t>
      </w:r>
    </w:p>
    <w:p w:rsidR="00692BF4" w:rsidRPr="0004567D" w:rsidRDefault="00692BF4" w:rsidP="00692BF4">
      <w:pPr>
        <w:pStyle w:val="Paragraphedeliste"/>
        <w:numPr>
          <w:ilvl w:val="0"/>
          <w:numId w:val="11"/>
        </w:numPr>
        <w:spacing w:line="20" w:lineRule="atLeast"/>
        <w:ind w:left="426"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>10 mL de soluti</w:t>
      </w:r>
      <w:r w:rsidR="004A1F31"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on </w:t>
      </w:r>
      <w:r w:rsid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aqueuse </w:t>
      </w:r>
      <w:r w:rsidR="004A1F31" w:rsidRPr="003F2195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d'acide oxalique </w:t>
      </w:r>
      <w:r w:rsidR="00CB2093" w:rsidRPr="00CB2093">
        <w:rPr>
          <w:rFonts w:asciiTheme="minorHAnsi" w:hAnsiTheme="minorHAnsi"/>
          <w:b/>
          <w:sz w:val="22"/>
          <w:szCs w:val="22"/>
        </w:rPr>
        <w:t>H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CB2093" w:rsidRPr="00CB2093">
        <w:rPr>
          <w:rFonts w:asciiTheme="minorHAnsi" w:hAnsiTheme="minorHAnsi"/>
          <w:b/>
          <w:sz w:val="22"/>
          <w:szCs w:val="22"/>
        </w:rPr>
        <w:t>C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="00CB2093" w:rsidRPr="00CB2093">
        <w:rPr>
          <w:rFonts w:asciiTheme="minorHAnsi" w:hAnsiTheme="minorHAnsi"/>
          <w:b/>
          <w:sz w:val="22"/>
          <w:szCs w:val="22"/>
        </w:rPr>
        <w:t>O</w:t>
      </w:r>
      <w:r w:rsidR="00CB2093" w:rsidRPr="00CB2093">
        <w:rPr>
          <w:rFonts w:asciiTheme="minorHAnsi" w:hAnsiTheme="minorHAnsi"/>
          <w:b/>
          <w:sz w:val="22"/>
          <w:szCs w:val="22"/>
          <w:vertAlign w:val="subscript"/>
        </w:rPr>
        <w:t xml:space="preserve">4 (aq) </w:t>
      </w:r>
      <w:r w:rsidR="004A1F31"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à </w:t>
      </w:r>
      <w:r w:rsidR="003F2195"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>1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>,0.10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  <w:vertAlign w:val="superscript"/>
        </w:rPr>
        <w:t>-</w:t>
      </w:r>
      <w:r w:rsidR="003F2195" w:rsidRPr="00CB2093">
        <w:rPr>
          <w:rFonts w:asciiTheme="minorHAnsi" w:hAnsiTheme="minorHAnsi"/>
          <w:bCs/>
          <w:iCs/>
          <w:color w:val="000000" w:themeColor="text1"/>
          <w:sz w:val="22"/>
          <w:szCs w:val="22"/>
          <w:vertAlign w:val="superscript"/>
        </w:rPr>
        <w:t>1</w:t>
      </w:r>
      <w:r w:rsidRPr="00CB2093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mol/L</w:t>
      </w:r>
      <w:r w:rsidRPr="00CB2093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04567D">
        <w:rPr>
          <w:rFonts w:asciiTheme="minorHAnsi" w:hAnsiTheme="minorHAnsi"/>
          <w:bCs/>
          <w:iCs/>
          <w:sz w:val="22"/>
          <w:szCs w:val="22"/>
        </w:rPr>
        <w:t xml:space="preserve">dans un </w:t>
      </w:r>
      <w:r w:rsidR="00F16129">
        <w:rPr>
          <w:rFonts w:asciiTheme="minorHAnsi" w:hAnsiTheme="minorHAnsi"/>
          <w:bCs/>
          <w:iCs/>
          <w:sz w:val="22"/>
          <w:szCs w:val="22"/>
        </w:rPr>
        <w:t>2</w:t>
      </w:r>
      <w:r w:rsidR="00F16129" w:rsidRPr="00F16129">
        <w:rPr>
          <w:rFonts w:asciiTheme="minorHAnsi" w:hAnsiTheme="minorHAnsi"/>
          <w:bCs/>
          <w:iCs/>
          <w:sz w:val="22"/>
          <w:szCs w:val="22"/>
          <w:vertAlign w:val="superscript"/>
        </w:rPr>
        <w:t>nd</w:t>
      </w:r>
      <w:r w:rsidR="00F1612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4567D">
        <w:rPr>
          <w:rFonts w:asciiTheme="minorHAnsi" w:hAnsiTheme="minorHAnsi"/>
          <w:bCs/>
          <w:iCs/>
          <w:sz w:val="22"/>
          <w:szCs w:val="22"/>
        </w:rPr>
        <w:t>tube à essais</w:t>
      </w:r>
      <w:r w:rsidR="00CB2093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4567D">
        <w:rPr>
          <w:rFonts w:asciiTheme="minorHAnsi" w:hAnsiTheme="minorHAnsi"/>
          <w:bCs/>
          <w:iCs/>
          <w:sz w:val="22"/>
          <w:szCs w:val="22"/>
        </w:rPr>
        <w:t>;</w:t>
      </w:r>
    </w:p>
    <w:p w:rsidR="004A1F31" w:rsidRPr="00F16129" w:rsidRDefault="00F16129" w:rsidP="00F16129">
      <w:pPr>
        <w:spacing w:line="20" w:lineRule="atLeast"/>
        <w:ind w:left="66"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sym w:font="Symbol" w:char="F0B7"/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B2093" w:rsidRPr="00F16129">
        <w:rPr>
          <w:rFonts w:asciiTheme="minorHAnsi" w:hAnsiTheme="minorHAnsi"/>
          <w:bCs/>
          <w:iCs/>
          <w:sz w:val="22"/>
          <w:szCs w:val="22"/>
        </w:rPr>
        <w:t xml:space="preserve">Verser 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 xml:space="preserve">dans </w:t>
      </w:r>
      <w:r w:rsidR="00CB2093" w:rsidRPr="00F16129">
        <w:rPr>
          <w:rFonts w:asciiTheme="minorHAnsi" w:hAnsiTheme="minorHAnsi"/>
          <w:bCs/>
          <w:iCs/>
          <w:sz w:val="22"/>
          <w:szCs w:val="22"/>
        </w:rPr>
        <w:t>chacun des deux tubes</w:t>
      </w:r>
      <w:r w:rsidRPr="00F1612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>1 mL d'</w:t>
      </w:r>
      <w:r w:rsidR="004A1F31" w:rsidRPr="00F16129">
        <w:rPr>
          <w:rFonts w:asciiTheme="minorHAnsi" w:hAnsiTheme="minorHAnsi"/>
          <w:b/>
          <w:bCs/>
          <w:iCs/>
          <w:sz w:val="22"/>
          <w:szCs w:val="22"/>
        </w:rPr>
        <w:t>acide chlorhydrique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 xml:space="preserve"> de concentration 1,0 mol/L</w:t>
      </w:r>
      <w:r w:rsidR="00CB2093" w:rsidRPr="00F1612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>;</w:t>
      </w:r>
    </w:p>
    <w:p w:rsidR="00692BF4" w:rsidRPr="00F16129" w:rsidRDefault="00F16129" w:rsidP="00F16129">
      <w:p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sym w:font="Symbol" w:char="F0B7"/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 xml:space="preserve">Ajouter simultanément dans </w:t>
      </w:r>
      <w:r w:rsidR="00CB2093" w:rsidRPr="00F16129">
        <w:rPr>
          <w:rFonts w:asciiTheme="minorHAnsi" w:hAnsiTheme="minorHAnsi"/>
          <w:bCs/>
          <w:iCs/>
          <w:sz w:val="22"/>
          <w:szCs w:val="22"/>
        </w:rPr>
        <w:t>chacun des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 xml:space="preserve"> deux tubes 2 gouttes de solution de permanganate de potassium 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</w:rPr>
        <w:t>(K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+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</w:rPr>
        <w:t xml:space="preserve"> + MnO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4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-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</w:rPr>
        <w:t>)</w:t>
      </w:r>
      <w:r w:rsidR="00CB2093" w:rsidRPr="00F16129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(aq)</w:t>
      </w:r>
      <w:r w:rsidR="00CB2093" w:rsidRPr="00F1612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>de concentration 2,0.10</w:t>
      </w:r>
      <w:r w:rsidR="004A1F31" w:rsidRPr="00F16129">
        <w:rPr>
          <w:rFonts w:asciiTheme="minorHAnsi" w:hAnsiTheme="minorHAnsi"/>
          <w:bCs/>
          <w:iCs/>
          <w:sz w:val="22"/>
          <w:szCs w:val="22"/>
          <w:vertAlign w:val="superscript"/>
        </w:rPr>
        <w:t>-2</w:t>
      </w:r>
      <w:r w:rsidR="004A1F31" w:rsidRPr="00F16129">
        <w:rPr>
          <w:rFonts w:asciiTheme="minorHAnsi" w:hAnsiTheme="minorHAnsi"/>
          <w:bCs/>
          <w:iCs/>
          <w:sz w:val="22"/>
          <w:szCs w:val="22"/>
        </w:rPr>
        <w:t xml:space="preserve"> mol/L.</w:t>
      </w:r>
    </w:p>
    <w:p w:rsidR="00692BF4" w:rsidRPr="0004567D" w:rsidRDefault="00692BF4" w:rsidP="00692BF4">
      <w:pPr>
        <w:pStyle w:val="Paragraphedeliste"/>
        <w:spacing w:line="20" w:lineRule="atLeast"/>
        <w:ind w:left="390" w:right="-709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692BF4" w:rsidRDefault="00692BF4" w:rsidP="00CB2093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  <w:u w:val="single"/>
        </w:rPr>
        <w:t>Interprétation</w:t>
      </w:r>
    </w:p>
    <w:p w:rsidR="00CB2093" w:rsidRPr="00CB2093" w:rsidRDefault="00CB2093" w:rsidP="00CB2093">
      <w:pPr>
        <w:pStyle w:val="Paragraphedeliste"/>
        <w:spacing w:line="276" w:lineRule="auto"/>
        <w:ind w:left="390"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CB2093">
        <w:rPr>
          <w:rFonts w:asciiTheme="minorHAnsi" w:hAnsiTheme="minorHAnsi"/>
          <w:bCs/>
          <w:iCs/>
          <w:sz w:val="22"/>
          <w:szCs w:val="22"/>
        </w:rPr>
        <w:t>La seule espèce colorée est l’ion permanganate</w:t>
      </w:r>
      <w:r>
        <w:rPr>
          <w:rFonts w:asciiTheme="minorHAnsi" w:hAnsiTheme="minorHAnsi"/>
          <w:bCs/>
          <w:iCs/>
          <w:sz w:val="22"/>
          <w:szCs w:val="22"/>
        </w:rPr>
        <w:t xml:space="preserve"> MnO</w:t>
      </w:r>
      <w:r w:rsidRPr="00CB2093">
        <w:rPr>
          <w:rFonts w:asciiTheme="minorHAnsi" w:hAnsiTheme="minorHAnsi"/>
          <w:bCs/>
          <w:iCs/>
          <w:sz w:val="22"/>
          <w:szCs w:val="22"/>
          <w:vertAlign w:val="subscript"/>
        </w:rPr>
        <w:t>4</w:t>
      </w:r>
      <w:r w:rsidRPr="00CB2093">
        <w:rPr>
          <w:rFonts w:asciiTheme="minorHAnsi" w:hAnsiTheme="minorHAnsi"/>
          <w:bCs/>
          <w:iCs/>
          <w:sz w:val="22"/>
          <w:szCs w:val="22"/>
          <w:vertAlign w:val="superscript"/>
        </w:rPr>
        <w:t>-</w:t>
      </w:r>
      <w:r w:rsidRPr="00CB2093">
        <w:rPr>
          <w:rFonts w:asciiTheme="minorHAnsi" w:hAnsiTheme="minorHAnsi"/>
          <w:bCs/>
          <w:iCs/>
          <w:sz w:val="22"/>
          <w:szCs w:val="22"/>
          <w:vertAlign w:val="subscript"/>
        </w:rPr>
        <w:t>(aq)</w:t>
      </w:r>
      <w:r w:rsidRPr="00CB2093">
        <w:rPr>
          <w:rFonts w:asciiTheme="minorHAnsi" w:hAnsiTheme="minorHAnsi"/>
          <w:bCs/>
          <w:iCs/>
          <w:sz w:val="22"/>
          <w:szCs w:val="22"/>
        </w:rPr>
        <w:t>, de couleur violette en solution aqueuse.</w:t>
      </w:r>
    </w:p>
    <w:p w:rsidR="004A1F31" w:rsidRPr="00CB2093" w:rsidRDefault="00F16129" w:rsidP="0017424C">
      <w:pPr>
        <w:pStyle w:val="Paragraphedeliste"/>
        <w:numPr>
          <w:ilvl w:val="0"/>
          <w:numId w:val="12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trike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Ecrire</w:t>
      </w:r>
      <w:r w:rsidR="0017424C" w:rsidRPr="00CB2093">
        <w:rPr>
          <w:rFonts w:asciiTheme="minorHAnsi" w:hAnsiTheme="minorHAnsi"/>
          <w:bCs/>
          <w:i/>
          <w:iCs/>
          <w:sz w:val="22"/>
          <w:szCs w:val="22"/>
        </w:rPr>
        <w:t xml:space="preserve"> l'équation de la réaction </w:t>
      </w:r>
      <w:r w:rsidR="00CB2093" w:rsidRPr="00CB2093">
        <w:rPr>
          <w:rFonts w:asciiTheme="minorHAnsi" w:hAnsiTheme="minorHAnsi"/>
          <w:bCs/>
          <w:i/>
          <w:iCs/>
          <w:sz w:val="22"/>
          <w:szCs w:val="22"/>
        </w:rPr>
        <w:t>se produisant</w:t>
      </w:r>
      <w:r w:rsidR="00575D3B">
        <w:rPr>
          <w:rFonts w:asciiTheme="minorHAnsi" w:hAnsiTheme="minorHAnsi"/>
          <w:bCs/>
          <w:i/>
          <w:iCs/>
          <w:sz w:val="22"/>
          <w:szCs w:val="22"/>
        </w:rPr>
        <w:t xml:space="preserve"> dans chacun des deux </w:t>
      </w:r>
      <w:r w:rsidR="0017424C" w:rsidRPr="00CB2093">
        <w:rPr>
          <w:rFonts w:asciiTheme="minorHAnsi" w:hAnsiTheme="minorHAnsi"/>
          <w:bCs/>
          <w:i/>
          <w:iCs/>
          <w:sz w:val="22"/>
          <w:szCs w:val="22"/>
        </w:rPr>
        <w:t>tube</w:t>
      </w:r>
      <w:r w:rsidR="00575D3B">
        <w:rPr>
          <w:rFonts w:asciiTheme="minorHAnsi" w:hAnsiTheme="minorHAnsi"/>
          <w:bCs/>
          <w:i/>
          <w:iCs/>
          <w:sz w:val="22"/>
          <w:szCs w:val="22"/>
        </w:rPr>
        <w:t>s.</w:t>
      </w:r>
    </w:p>
    <w:p w:rsidR="00AA3BEE" w:rsidRPr="00CB2093" w:rsidRDefault="00CB2093" w:rsidP="0017424C">
      <w:pPr>
        <w:pStyle w:val="Paragraphedeliste"/>
        <w:numPr>
          <w:ilvl w:val="0"/>
          <w:numId w:val="12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trike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Quel est </w:t>
      </w:r>
      <w:r w:rsidR="00AA3BEE" w:rsidRPr="00CB2093">
        <w:rPr>
          <w:rFonts w:asciiTheme="minorHAnsi" w:hAnsiTheme="minorHAnsi"/>
          <w:bCs/>
          <w:i/>
          <w:iCs/>
          <w:sz w:val="22"/>
          <w:szCs w:val="22"/>
        </w:rPr>
        <w:t>le rôle de l'acide chlorhydrique</w:t>
      </w:r>
      <w:r>
        <w:rPr>
          <w:rFonts w:asciiTheme="minorHAnsi" w:hAnsiTheme="minorHAnsi"/>
          <w:bCs/>
          <w:i/>
          <w:iCs/>
          <w:sz w:val="22"/>
          <w:szCs w:val="22"/>
        </w:rPr>
        <w:t> ?</w:t>
      </w:r>
    </w:p>
    <w:p w:rsidR="0017424C" w:rsidRPr="00CB2093" w:rsidRDefault="00CB2093" w:rsidP="00F903E0">
      <w:pPr>
        <w:pStyle w:val="Paragraphedeliste"/>
        <w:numPr>
          <w:ilvl w:val="0"/>
          <w:numId w:val="12"/>
        </w:numPr>
        <w:spacing w:line="360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CB2093">
        <w:rPr>
          <w:rFonts w:asciiTheme="minorHAnsi" w:hAnsiTheme="minorHAnsi"/>
          <w:bCs/>
          <w:i/>
          <w:iCs/>
          <w:sz w:val="22"/>
          <w:szCs w:val="22"/>
        </w:rPr>
        <w:t>Quelle est la transformation la plus lente ?</w:t>
      </w:r>
    </w:p>
    <w:p w:rsidR="0004567D" w:rsidRPr="00396A09" w:rsidRDefault="00396010" w:rsidP="00E31691">
      <w:pPr>
        <w:numPr>
          <w:ilvl w:val="0"/>
          <w:numId w:val="1"/>
        </w:numPr>
        <w:spacing w:line="276" w:lineRule="auto"/>
        <w:ind w:right="-709"/>
        <w:jc w:val="both"/>
        <w:rPr>
          <w:rFonts w:asciiTheme="minorHAnsi" w:hAnsiTheme="minorHAnsi"/>
          <w:b/>
          <w:bCs/>
          <w:i/>
          <w:iCs/>
        </w:rPr>
      </w:pPr>
      <w:r w:rsidRPr="00396A09">
        <w:rPr>
          <w:rFonts w:asciiTheme="minorHAnsi" w:hAnsiTheme="minorHAnsi"/>
          <w:b/>
          <w:bCs/>
          <w:i/>
          <w:iCs/>
        </w:rPr>
        <w:t>Influence de la température</w:t>
      </w:r>
    </w:p>
    <w:p w:rsidR="0004567D" w:rsidRPr="00515E62" w:rsidRDefault="00575D3B" w:rsidP="00515E62">
      <w:p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515E62">
        <w:rPr>
          <w:rFonts w:asciiTheme="minorHAnsi" w:hAnsiTheme="minorHAnsi"/>
          <w:bCs/>
          <w:iCs/>
          <w:sz w:val="22"/>
          <w:szCs w:val="22"/>
        </w:rPr>
        <w:t xml:space="preserve">Pour la transformation la plus lente, </w:t>
      </w:r>
      <w:r w:rsidR="00A56132" w:rsidRPr="00515E62">
        <w:rPr>
          <w:rFonts w:asciiTheme="minorHAnsi" w:hAnsiTheme="minorHAnsi"/>
          <w:bCs/>
          <w:iCs/>
          <w:sz w:val="22"/>
          <w:szCs w:val="22"/>
        </w:rPr>
        <w:t>r</w:t>
      </w:r>
      <w:r w:rsidRPr="00515E62">
        <w:rPr>
          <w:rFonts w:asciiTheme="minorHAnsi" w:hAnsiTheme="minorHAnsi"/>
          <w:bCs/>
          <w:iCs/>
          <w:sz w:val="22"/>
          <w:szCs w:val="22"/>
        </w:rPr>
        <w:t>enouveler l’expérience en plaçant le tube à essai dans un bain thermostaté dont vous noterez la température.</w:t>
      </w:r>
    </w:p>
    <w:p w:rsidR="0004567D" w:rsidRPr="00A56132" w:rsidRDefault="00515E62" w:rsidP="00515E62">
      <w:pPr>
        <w:pStyle w:val="Paragraphedeliste"/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sym w:font="Wingdings" w:char="F0D8"/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04567D" w:rsidRPr="00A56132">
        <w:rPr>
          <w:rFonts w:asciiTheme="minorHAnsi" w:hAnsiTheme="minorHAnsi"/>
          <w:bCs/>
          <w:i/>
          <w:iCs/>
          <w:sz w:val="22"/>
          <w:szCs w:val="22"/>
        </w:rPr>
        <w:t>Conclure</w:t>
      </w:r>
      <w:r w:rsidR="00E31691" w:rsidRPr="00A56132">
        <w:rPr>
          <w:rFonts w:asciiTheme="minorHAnsi" w:hAnsiTheme="minorHAnsi"/>
          <w:bCs/>
          <w:i/>
          <w:iCs/>
          <w:sz w:val="22"/>
          <w:szCs w:val="22"/>
        </w:rPr>
        <w:t xml:space="preserve"> sur le facteur cinétique : « température »</w:t>
      </w:r>
      <w:r w:rsidR="0004567D" w:rsidRPr="00A5613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04567D" w:rsidRPr="00575D3B" w:rsidRDefault="0004567D" w:rsidP="0017424C">
      <w:pPr>
        <w:pStyle w:val="Paragraphedeliste"/>
        <w:spacing w:line="20" w:lineRule="atLeast"/>
        <w:ind w:left="750" w:right="-709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851BC" w:rsidRPr="00396A09" w:rsidRDefault="00692BF4" w:rsidP="00E31691">
      <w:pPr>
        <w:numPr>
          <w:ilvl w:val="0"/>
          <w:numId w:val="1"/>
        </w:numPr>
        <w:spacing w:line="276" w:lineRule="auto"/>
        <w:ind w:right="-709"/>
        <w:jc w:val="both"/>
        <w:rPr>
          <w:rFonts w:asciiTheme="minorHAnsi" w:hAnsiTheme="minorHAnsi"/>
          <w:b/>
          <w:bCs/>
          <w:i/>
          <w:iCs/>
        </w:rPr>
      </w:pPr>
      <w:r w:rsidRPr="00396A09">
        <w:rPr>
          <w:rFonts w:asciiTheme="minorHAnsi" w:hAnsiTheme="minorHAnsi"/>
          <w:b/>
          <w:bCs/>
          <w:i/>
          <w:iCs/>
        </w:rPr>
        <w:t xml:space="preserve">Etude de la dismutation des ions thiosulfate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Theme="minorHAnsi"/>
              </w:rPr>
              <m:t>2</m:t>
            </m:r>
          </m:sub>
        </m:sSub>
        <m:sSubSup>
          <m:sSubSupPr>
            <m:ctrlPr>
              <w:rPr>
                <w:rFonts w:ascii="Cambria Math" w:hAnsiTheme="minorHAnsi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Theme="minorHAnsi"/>
              </w:rPr>
              <m:t>3(</m:t>
            </m:r>
            <m:r>
              <w:rPr>
                <w:rFonts w:ascii="Cambria Math" w:hAnsi="Cambria Math"/>
              </w:rPr>
              <m:t>aq</m:t>
            </m:r>
            <m:r>
              <w:rPr>
                <w:rFonts w:ascii="Cambria Math" w:hAnsiTheme="minorHAnsi"/>
              </w:rPr>
              <m:t>)</m:t>
            </m:r>
          </m:sub>
          <m:sup>
            <m:r>
              <w:rPr>
                <w:rFonts w:ascii="Cambria Math" w:hAnsiTheme="minorHAnsi"/>
              </w:rPr>
              <m:t>2</m:t>
            </m:r>
            <m:r>
              <w:rPr>
                <w:rFonts w:ascii="Cambria Math" w:hAnsiTheme="minorHAnsi"/>
              </w:rPr>
              <m:t>-</m:t>
            </m:r>
          </m:sup>
        </m:sSubSup>
      </m:oMath>
      <w:r w:rsidR="000F1EE6" w:rsidRPr="00396A09">
        <w:rPr>
          <w:rFonts w:asciiTheme="minorHAnsi" w:hAnsiTheme="minorHAnsi"/>
          <w:b/>
          <w:bCs/>
          <w:i/>
          <w:iCs/>
        </w:rPr>
        <w:t xml:space="preserve"> </w:t>
      </w:r>
      <w:r w:rsidRPr="00396A09">
        <w:rPr>
          <w:rFonts w:asciiTheme="minorHAnsi" w:hAnsiTheme="minorHAnsi"/>
          <w:b/>
          <w:bCs/>
          <w:i/>
          <w:iCs/>
        </w:rPr>
        <w:t>en milieu acide</w:t>
      </w:r>
    </w:p>
    <w:p w:rsidR="003646F4" w:rsidRPr="00575D3B" w:rsidRDefault="006345A3" w:rsidP="006345A3">
      <w:pPr>
        <w:spacing w:line="276" w:lineRule="auto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575D3B">
        <w:rPr>
          <w:rFonts w:asciiTheme="minorHAnsi" w:hAnsiTheme="minorHAnsi"/>
          <w:bCs/>
          <w:iCs/>
          <w:sz w:val="22"/>
          <w:szCs w:val="22"/>
        </w:rPr>
        <w:t>On dispose</w:t>
      </w:r>
      <w:r w:rsidR="00A77E30" w:rsidRPr="00575D3B">
        <w:rPr>
          <w:rFonts w:asciiTheme="minorHAnsi" w:hAnsiTheme="minorHAnsi"/>
          <w:bCs/>
          <w:iCs/>
          <w:sz w:val="22"/>
          <w:szCs w:val="22"/>
        </w:rPr>
        <w:t xml:space="preserve"> d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 xml:space="preserve">e deux </w:t>
      </w:r>
      <w:r w:rsidR="00A77E30" w:rsidRPr="00575D3B">
        <w:rPr>
          <w:rFonts w:asciiTheme="minorHAnsi" w:hAnsiTheme="minorHAnsi"/>
          <w:bCs/>
          <w:iCs/>
          <w:sz w:val="22"/>
          <w:szCs w:val="22"/>
        </w:rPr>
        <w:t>solution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>s</w:t>
      </w:r>
      <w:r w:rsidRPr="00575D3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A77E30" w:rsidRPr="00575D3B">
        <w:rPr>
          <w:rFonts w:asciiTheme="minorHAnsi" w:hAnsiTheme="minorHAnsi"/>
          <w:bCs/>
          <w:iCs/>
          <w:sz w:val="22"/>
          <w:szCs w:val="22"/>
        </w:rPr>
        <w:t>de thiosulfate de sodium</w:t>
      </w:r>
      <w:r w:rsidRPr="00575D3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843FE5">
        <w:rPr>
          <w:rFonts w:asciiTheme="minorHAnsi" w:hAnsiTheme="minorHAnsi"/>
          <w:b/>
          <w:bCs/>
          <w:iCs/>
          <w:sz w:val="22"/>
          <w:szCs w:val="22"/>
        </w:rPr>
        <w:t>(2 Na</w:t>
      </w:r>
      <w:r w:rsidRPr="00843FE5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+</w:t>
      </w:r>
      <w:r w:rsidRPr="00843FE5">
        <w:rPr>
          <w:rFonts w:asciiTheme="minorHAnsi" w:hAnsiTheme="minorHAnsi"/>
          <w:b/>
          <w:bCs/>
          <w:iCs/>
          <w:sz w:val="22"/>
          <w:szCs w:val="22"/>
        </w:rPr>
        <w:t xml:space="preserve"> + S</w:t>
      </w:r>
      <w:r w:rsidRPr="00843FE5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2</w:t>
      </w:r>
      <w:r w:rsidRPr="00843FE5">
        <w:rPr>
          <w:rFonts w:asciiTheme="minorHAnsi" w:hAnsiTheme="minorHAnsi"/>
          <w:b/>
          <w:bCs/>
          <w:iCs/>
          <w:sz w:val="22"/>
          <w:szCs w:val="22"/>
        </w:rPr>
        <w:t>O</w:t>
      </w:r>
      <w:r w:rsidRPr="00843FE5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3</w:t>
      </w:r>
      <w:r w:rsidRPr="00843FE5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2-</w:t>
      </w:r>
      <w:r w:rsidRPr="00843FE5">
        <w:rPr>
          <w:rFonts w:asciiTheme="minorHAnsi" w:hAnsiTheme="minorHAnsi"/>
          <w:b/>
          <w:bCs/>
          <w:iCs/>
          <w:sz w:val="22"/>
          <w:szCs w:val="22"/>
        </w:rPr>
        <w:t>)</w:t>
      </w:r>
      <w:r w:rsidRPr="00843FE5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(aq)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> : une solution S</w:t>
      </w:r>
      <w:r w:rsidR="000B6B78" w:rsidRPr="00575D3B">
        <w:rPr>
          <w:rFonts w:asciiTheme="minorHAnsi" w:hAnsiTheme="minorHAnsi"/>
          <w:bCs/>
          <w:iCs/>
          <w:sz w:val="22"/>
          <w:szCs w:val="22"/>
          <w:vertAlign w:val="subscript"/>
        </w:rPr>
        <w:t>1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A77E30" w:rsidRPr="00575D3B">
        <w:rPr>
          <w:rFonts w:asciiTheme="minorHAnsi" w:hAnsiTheme="minorHAnsi"/>
          <w:bCs/>
          <w:iCs/>
          <w:sz w:val="22"/>
          <w:szCs w:val="22"/>
        </w:rPr>
        <w:t xml:space="preserve">de concentration molaire </w:t>
      </w:r>
      <w:r w:rsidR="00E31691" w:rsidRPr="00575D3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96010" w:rsidRPr="00575D3B">
        <w:rPr>
          <w:rFonts w:asciiTheme="minorHAnsi" w:hAnsiTheme="minorHAnsi"/>
          <w:b/>
          <w:bCs/>
          <w:iCs/>
          <w:sz w:val="22"/>
          <w:szCs w:val="22"/>
        </w:rPr>
        <w:t>C</w:t>
      </w:r>
      <w:r w:rsidR="00396010" w:rsidRPr="00575D3B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1</w:t>
      </w:r>
      <w:r w:rsidR="00396010" w:rsidRPr="00575D3B">
        <w:rPr>
          <w:rFonts w:asciiTheme="minorHAnsi" w:hAnsiTheme="minorHAnsi"/>
          <w:b/>
          <w:bCs/>
          <w:iCs/>
          <w:sz w:val="22"/>
          <w:szCs w:val="22"/>
        </w:rPr>
        <w:t xml:space="preserve"> = 0,25 mol.L</w:t>
      </w:r>
      <w:r w:rsidR="00396010" w:rsidRPr="00575D3B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-1</w:t>
      </w:r>
      <w:r w:rsidR="00396010" w:rsidRPr="00575D3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>et une solution S</w:t>
      </w:r>
      <w:r w:rsidR="000B6B78" w:rsidRPr="00575D3B">
        <w:rPr>
          <w:rFonts w:asciiTheme="minorHAnsi" w:hAnsiTheme="minorHAnsi"/>
          <w:bCs/>
          <w:iCs/>
          <w:sz w:val="22"/>
          <w:szCs w:val="22"/>
          <w:vertAlign w:val="subscript"/>
        </w:rPr>
        <w:t>2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 xml:space="preserve"> de concentration molaire </w:t>
      </w:r>
      <w:r w:rsidR="000B6B78" w:rsidRPr="00575D3B">
        <w:rPr>
          <w:rFonts w:asciiTheme="minorHAnsi" w:hAnsiTheme="minorHAnsi"/>
          <w:b/>
          <w:bCs/>
          <w:iCs/>
          <w:sz w:val="22"/>
          <w:szCs w:val="22"/>
        </w:rPr>
        <w:t>C</w:t>
      </w:r>
      <w:r w:rsidR="000B6B78" w:rsidRPr="00575D3B">
        <w:rPr>
          <w:rFonts w:asciiTheme="minorHAnsi" w:hAnsiTheme="minorHAnsi"/>
          <w:b/>
          <w:bCs/>
          <w:iCs/>
          <w:sz w:val="22"/>
          <w:szCs w:val="22"/>
          <w:vertAlign w:val="subscript"/>
        </w:rPr>
        <w:t>2</w:t>
      </w:r>
      <w:r w:rsidR="000B6B78" w:rsidRPr="00575D3B">
        <w:rPr>
          <w:rFonts w:asciiTheme="minorHAnsi" w:hAnsiTheme="minorHAnsi"/>
          <w:b/>
          <w:bCs/>
          <w:iCs/>
          <w:sz w:val="22"/>
          <w:szCs w:val="22"/>
        </w:rPr>
        <w:t xml:space="preserve"> = 0,05 mol.L</w:t>
      </w:r>
      <w:r w:rsidR="000B6B78" w:rsidRPr="00575D3B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-</w:t>
      </w:r>
      <w:r w:rsidR="000B6B78" w:rsidRPr="00575D3B">
        <w:rPr>
          <w:rFonts w:asciiTheme="minorHAnsi" w:hAnsiTheme="minorHAnsi"/>
          <w:bCs/>
          <w:iCs/>
          <w:sz w:val="22"/>
          <w:szCs w:val="22"/>
          <w:vertAlign w:val="superscript"/>
        </w:rPr>
        <w:t>1</w:t>
      </w:r>
      <w:r w:rsidR="000B6B78" w:rsidRPr="00575D3B">
        <w:rPr>
          <w:rFonts w:asciiTheme="minorHAnsi" w:hAnsiTheme="minorHAnsi"/>
          <w:bCs/>
          <w:iCs/>
          <w:sz w:val="22"/>
          <w:szCs w:val="22"/>
        </w:rPr>
        <w:t>.</w:t>
      </w:r>
    </w:p>
    <w:p w:rsidR="00A77E30" w:rsidRPr="0004567D" w:rsidRDefault="00A77E30" w:rsidP="00575D3B">
      <w:pPr>
        <w:pStyle w:val="Paragraphedeliste"/>
        <w:numPr>
          <w:ilvl w:val="1"/>
          <w:numId w:val="1"/>
        </w:numPr>
        <w:spacing w:before="120"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  <w:u w:val="single"/>
        </w:rPr>
        <w:t>Réalisation de l'expérience 1</w:t>
      </w:r>
    </w:p>
    <w:p w:rsidR="00E31691" w:rsidRDefault="000F1EE6" w:rsidP="00E31691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E31691">
        <w:rPr>
          <w:rFonts w:asciiTheme="minorHAnsi" w:hAnsiTheme="minorHAnsi"/>
          <w:bCs/>
          <w:iCs/>
          <w:sz w:val="22"/>
          <w:szCs w:val="22"/>
        </w:rPr>
        <w:t>Disposer une feuille blanche sur l'agitateur magnétique après y avoir dessiné une croix noire.</w:t>
      </w:r>
    </w:p>
    <w:p w:rsidR="00E31691" w:rsidRPr="000B6B78" w:rsidRDefault="000F1EE6" w:rsidP="00E31691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0B6B78">
        <w:rPr>
          <w:rFonts w:asciiTheme="minorHAnsi" w:hAnsiTheme="minorHAnsi"/>
          <w:bCs/>
          <w:iCs/>
          <w:sz w:val="22"/>
          <w:szCs w:val="22"/>
        </w:rPr>
        <w:t xml:space="preserve">Introduire 50 mL de </w:t>
      </w:r>
      <w:r w:rsidR="006345A3" w:rsidRPr="000B6B78">
        <w:rPr>
          <w:rFonts w:asciiTheme="minorHAnsi" w:hAnsiTheme="minorHAnsi"/>
          <w:bCs/>
          <w:iCs/>
          <w:sz w:val="22"/>
          <w:szCs w:val="22"/>
        </w:rPr>
        <w:t xml:space="preserve">la </w:t>
      </w:r>
      <w:r w:rsidRPr="000B6B78">
        <w:rPr>
          <w:rFonts w:asciiTheme="minorHAnsi" w:hAnsiTheme="minorHAnsi"/>
          <w:bCs/>
          <w:iCs/>
          <w:sz w:val="22"/>
          <w:szCs w:val="22"/>
        </w:rPr>
        <w:t xml:space="preserve">solution </w:t>
      </w:r>
      <w:r w:rsidR="006345A3" w:rsidRPr="000B6B78">
        <w:rPr>
          <w:rFonts w:asciiTheme="minorHAnsi" w:hAnsiTheme="minorHAnsi"/>
          <w:bCs/>
          <w:iCs/>
          <w:sz w:val="22"/>
          <w:szCs w:val="22"/>
        </w:rPr>
        <w:t>S</w:t>
      </w:r>
      <w:r w:rsidR="006345A3" w:rsidRPr="000B6B78">
        <w:rPr>
          <w:rFonts w:asciiTheme="minorHAnsi" w:hAnsiTheme="minorHAnsi"/>
          <w:bCs/>
          <w:iCs/>
          <w:sz w:val="22"/>
          <w:szCs w:val="22"/>
          <w:vertAlign w:val="subscript"/>
        </w:rPr>
        <w:t xml:space="preserve">1 </w:t>
      </w:r>
      <w:r w:rsidRPr="000B6B78">
        <w:rPr>
          <w:rFonts w:asciiTheme="minorHAnsi" w:hAnsiTheme="minorHAnsi"/>
          <w:bCs/>
          <w:iCs/>
          <w:sz w:val="22"/>
          <w:szCs w:val="22"/>
        </w:rPr>
        <w:t>de thiosulfate de sodium dans un bécher de 100 mL posé sur l'agitateur magnétique.</w:t>
      </w:r>
      <w:r w:rsidR="000B6B7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B6B78">
        <w:rPr>
          <w:rFonts w:asciiTheme="minorHAnsi" w:hAnsiTheme="minorHAnsi"/>
          <w:bCs/>
          <w:iCs/>
          <w:sz w:val="22"/>
          <w:szCs w:val="22"/>
        </w:rPr>
        <w:t>Mettre sous agitation.</w:t>
      </w:r>
    </w:p>
    <w:p w:rsidR="00E31691" w:rsidRDefault="000F1EE6" w:rsidP="00E31691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E31691">
        <w:rPr>
          <w:rFonts w:asciiTheme="minorHAnsi" w:hAnsiTheme="minorHAnsi"/>
          <w:bCs/>
          <w:iCs/>
          <w:sz w:val="22"/>
          <w:szCs w:val="22"/>
        </w:rPr>
        <w:t>Ajouter 5 mL de solution d'acide chlorhydrique de concentration 1,0 mol/L en déclenchant SIMULTANEMENT le chronomètre.</w:t>
      </w:r>
    </w:p>
    <w:p w:rsidR="000F1EE6" w:rsidRPr="00E31691" w:rsidRDefault="000F1EE6" w:rsidP="00E31691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E31691">
        <w:rPr>
          <w:rFonts w:asciiTheme="minorHAnsi" w:hAnsiTheme="minorHAnsi"/>
          <w:bCs/>
          <w:iCs/>
          <w:sz w:val="22"/>
          <w:szCs w:val="22"/>
        </w:rPr>
        <w:t xml:space="preserve">Noter la durée </w:t>
      </w:r>
      <w:r w:rsidR="00396010">
        <w:rPr>
          <w:rFonts w:asciiTheme="minorHAnsi" w:hAnsiTheme="minorHAnsi"/>
          <w:bCs/>
          <w:iCs/>
          <w:sz w:val="22"/>
          <w:szCs w:val="22"/>
        </w:rPr>
        <w:sym w:font="Symbol" w:char="F044"/>
      </w:r>
      <w:r w:rsidR="00396010">
        <w:rPr>
          <w:rFonts w:asciiTheme="minorHAnsi" w:hAnsiTheme="minorHAnsi"/>
          <w:bCs/>
          <w:iCs/>
          <w:sz w:val="22"/>
          <w:szCs w:val="22"/>
        </w:rPr>
        <w:t>t</w:t>
      </w:r>
      <w:r w:rsidR="00396010" w:rsidRPr="00396010">
        <w:rPr>
          <w:rFonts w:asciiTheme="minorHAnsi" w:hAnsiTheme="minorHAnsi"/>
          <w:bCs/>
          <w:iCs/>
          <w:sz w:val="22"/>
          <w:szCs w:val="22"/>
          <w:vertAlign w:val="subscript"/>
        </w:rPr>
        <w:t>1</w:t>
      </w:r>
      <w:r w:rsidR="00396010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31691">
        <w:rPr>
          <w:rFonts w:asciiTheme="minorHAnsi" w:hAnsiTheme="minorHAnsi"/>
          <w:bCs/>
          <w:iCs/>
          <w:sz w:val="22"/>
          <w:szCs w:val="22"/>
        </w:rPr>
        <w:t>au bout de laquelle la croix n'est plus visible.</w:t>
      </w:r>
    </w:p>
    <w:p w:rsidR="000F1EE6" w:rsidRPr="0004567D" w:rsidRDefault="000F1EE6" w:rsidP="003646F4">
      <w:pPr>
        <w:pStyle w:val="Paragraphedeliste"/>
        <w:spacing w:line="20" w:lineRule="atLeast"/>
        <w:ind w:left="390" w:right="-709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0B6B78" w:rsidRPr="0004567D" w:rsidRDefault="000B6B78" w:rsidP="000B6B78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  <w:u w:val="single"/>
        </w:rPr>
        <w:t>Influence de la concentration</w:t>
      </w:r>
      <w:r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des ions thiosulfate</w:t>
      </w:r>
    </w:p>
    <w:p w:rsidR="000B6B78" w:rsidRPr="00A3674C" w:rsidRDefault="000B6B78" w:rsidP="000B6B78">
      <w:pPr>
        <w:pStyle w:val="Paragraphedeliste"/>
        <w:numPr>
          <w:ilvl w:val="0"/>
          <w:numId w:val="23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A3674C">
        <w:rPr>
          <w:rFonts w:asciiTheme="minorHAnsi" w:hAnsiTheme="minorHAnsi"/>
          <w:bCs/>
          <w:i/>
          <w:iCs/>
          <w:sz w:val="22"/>
          <w:szCs w:val="22"/>
        </w:rPr>
        <w:t xml:space="preserve">Proposer un protocole expérimental permettant de mettre en évidence le rôle de la concentration des réactifs sur la 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vitesse </w:t>
      </w:r>
      <w:r w:rsidRPr="00A3674C">
        <w:rPr>
          <w:rFonts w:asciiTheme="minorHAnsi" w:hAnsiTheme="minorHAnsi"/>
          <w:bCs/>
          <w:i/>
          <w:iCs/>
          <w:sz w:val="22"/>
          <w:szCs w:val="22"/>
        </w:rPr>
        <w:t>de cette transformation chimique.</w:t>
      </w:r>
    </w:p>
    <w:p w:rsidR="000B6B78" w:rsidRPr="005E3533" w:rsidRDefault="000B6B78" w:rsidP="00A56132">
      <w:pPr>
        <w:pStyle w:val="Paragraphedeliste"/>
        <w:spacing w:line="276" w:lineRule="auto"/>
        <w:ind w:left="750" w:right="-709"/>
        <w:jc w:val="center"/>
        <w:rPr>
          <w:rFonts w:asciiTheme="minorHAnsi" w:hAnsiTheme="minorHAnsi"/>
          <w:b/>
          <w:bCs/>
          <w:iCs/>
          <w:color w:val="FF0000"/>
          <w:sz w:val="22"/>
          <w:szCs w:val="22"/>
        </w:rPr>
      </w:pPr>
      <w:r w:rsidRPr="005E3533">
        <w:rPr>
          <w:rFonts w:asciiTheme="minorHAnsi" w:hAnsiTheme="minorHAnsi"/>
          <w:b/>
          <w:bCs/>
          <w:iCs/>
          <w:color w:val="FF0000"/>
          <w:sz w:val="22"/>
          <w:szCs w:val="22"/>
        </w:rPr>
        <w:sym w:font="Wingdings" w:char="F049"/>
      </w:r>
      <w:r w:rsidRPr="005E3533">
        <w:rPr>
          <w:rFonts w:asciiTheme="minorHAnsi" w:hAnsiTheme="minorHAnsi"/>
          <w:b/>
          <w:bCs/>
          <w:iCs/>
          <w:color w:val="FF0000"/>
          <w:sz w:val="22"/>
          <w:szCs w:val="22"/>
        </w:rPr>
        <w:t xml:space="preserve"> Après accord du professeur, réaliser l’expérience.</w:t>
      </w:r>
    </w:p>
    <w:p w:rsidR="000B6B78" w:rsidRPr="00A3674C" w:rsidRDefault="000B6B78" w:rsidP="000B6B78">
      <w:pPr>
        <w:pStyle w:val="Paragraphedeliste"/>
        <w:numPr>
          <w:ilvl w:val="0"/>
          <w:numId w:val="23"/>
        </w:numPr>
        <w:spacing w:line="480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A3674C">
        <w:rPr>
          <w:rFonts w:asciiTheme="minorHAnsi" w:hAnsiTheme="minorHAnsi"/>
          <w:bCs/>
          <w:i/>
          <w:iCs/>
          <w:sz w:val="22"/>
          <w:szCs w:val="22"/>
        </w:rPr>
        <w:t>Conclure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sur le facteur cinétique : « concentration d’un réactif »</w:t>
      </w:r>
      <w:r w:rsidRPr="00A3674C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0F1EE6" w:rsidRPr="0004567D" w:rsidRDefault="000F1EE6" w:rsidP="00E31691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  <w:u w:val="single"/>
        </w:rPr>
        <w:t>Interprétation</w:t>
      </w:r>
    </w:p>
    <w:p w:rsidR="000F1EE6" w:rsidRPr="0004567D" w:rsidRDefault="000F1EE6" w:rsidP="000F1EE6">
      <w:pPr>
        <w:pStyle w:val="Paragraphedeliste"/>
        <w:numPr>
          <w:ilvl w:val="0"/>
          <w:numId w:val="15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04567D">
        <w:rPr>
          <w:rFonts w:asciiTheme="minorHAnsi" w:hAnsiTheme="minorHAnsi"/>
          <w:bCs/>
          <w:i/>
          <w:iCs/>
          <w:sz w:val="22"/>
          <w:szCs w:val="22"/>
        </w:rPr>
        <w:t>Ecrire l'équation de la réaction de dismutation des ions thiosulfate en milieu acide</w:t>
      </w:r>
      <w:r w:rsidR="00E31691">
        <w:rPr>
          <w:rFonts w:asciiTheme="minorHAnsi" w:hAnsiTheme="minorHAnsi"/>
          <w:bCs/>
          <w:i/>
          <w:iCs/>
          <w:sz w:val="22"/>
          <w:szCs w:val="22"/>
        </w:rPr>
        <w:t xml:space="preserve"> (réaction des ions thiosulfate avec eux-mêmes)</w:t>
      </w:r>
      <w:r w:rsidRPr="0004567D">
        <w:rPr>
          <w:rFonts w:asciiTheme="minorHAnsi" w:hAnsiTheme="minorHAnsi"/>
          <w:bCs/>
          <w:i/>
          <w:iCs/>
          <w:sz w:val="22"/>
          <w:szCs w:val="22"/>
        </w:rPr>
        <w:t>.</w:t>
      </w:r>
      <w:r w:rsidR="00A56132">
        <w:rPr>
          <w:rFonts w:asciiTheme="minorHAnsi" w:hAnsiTheme="minorHAnsi"/>
          <w:bCs/>
          <w:i/>
          <w:iCs/>
          <w:sz w:val="22"/>
          <w:szCs w:val="22"/>
        </w:rPr>
        <w:tab/>
      </w:r>
      <w:r w:rsidR="00A56132">
        <w:rPr>
          <w:rFonts w:asciiTheme="minorHAnsi" w:hAnsiTheme="minorHAnsi"/>
          <w:bCs/>
          <w:i/>
          <w:iCs/>
          <w:sz w:val="22"/>
          <w:szCs w:val="22"/>
        </w:rPr>
        <w:tab/>
        <w:t xml:space="preserve"> </w:t>
      </w:r>
      <w:r w:rsidR="00A56132" w:rsidRPr="00A56132">
        <w:rPr>
          <w:rFonts w:asciiTheme="minorHAnsi" w:hAnsiTheme="minorHAnsi"/>
          <w:bCs/>
          <w:i/>
          <w:iCs/>
          <w:sz w:val="22"/>
          <w:szCs w:val="22"/>
          <w:u w:val="single"/>
        </w:rPr>
        <w:t>Données</w:t>
      </w:r>
      <w:r w:rsidR="00A56132">
        <w:rPr>
          <w:rFonts w:asciiTheme="minorHAnsi" w:hAnsiTheme="minorHAnsi"/>
          <w:bCs/>
          <w:i/>
          <w:iCs/>
          <w:sz w:val="22"/>
          <w:szCs w:val="22"/>
        </w:rPr>
        <w:t> : couples redox</w:t>
      </w:r>
      <w:r w:rsidR="00A56132">
        <w:rPr>
          <w:rFonts w:asciiTheme="minorHAnsi" w:hAnsiTheme="minorHAnsi"/>
          <w:bCs/>
          <w:i/>
          <w:iCs/>
          <w:sz w:val="22"/>
          <w:szCs w:val="22"/>
        </w:rPr>
        <w:tab/>
        <w:t xml:space="preserve"> </w:t>
      </w:r>
      <m:oMath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Theme="minorHAnsi"/>
                <w:sz w:val="22"/>
                <w:szCs w:val="22"/>
              </w:rPr>
              <m:t>2</m:t>
            </m:r>
          </m:sub>
        </m:sSub>
        <m:sSubSup>
          <m:sSub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  <m:sub>
            <m:r>
              <w:rPr>
                <w:rFonts w:ascii="Cambria Math" w:hAnsiTheme="minorHAnsi"/>
                <w:sz w:val="22"/>
                <w:szCs w:val="22"/>
              </w:rPr>
              <m:t>3 (</m:t>
            </m:r>
            <m:r>
              <w:rPr>
                <w:rFonts w:ascii="Cambria Math" w:hAnsi="Cambria Math"/>
                <w:sz w:val="22"/>
                <w:szCs w:val="22"/>
              </w:rPr>
              <m:t>aq</m:t>
            </m:r>
            <m:r>
              <w:rPr>
                <w:rFonts w:ascii="Cambria Math" w:hAnsiTheme="minorHAnsi"/>
                <w:sz w:val="22"/>
                <w:szCs w:val="22"/>
              </w:rPr>
              <m:t>)</m:t>
            </m:r>
          </m:sub>
          <m:sup>
            <m:r>
              <w:rPr>
                <w:rFonts w:ascii="Cambria Math" w:hAnsiTheme="minorHAnsi"/>
                <w:sz w:val="22"/>
                <w:szCs w:val="22"/>
              </w:rPr>
              <m:t>2</m:t>
            </m:r>
            <m:r>
              <w:rPr>
                <w:rFonts w:asciiTheme="minorHAnsi" w:hAnsiTheme="minorHAnsi"/>
                <w:sz w:val="22"/>
                <w:szCs w:val="22"/>
              </w:rPr>
              <m:t>-</m:t>
            </m:r>
          </m:sup>
        </m:sSubSup>
      </m:oMath>
      <w:r w:rsidR="00A56132" w:rsidRPr="00A56132">
        <w:rPr>
          <w:rFonts w:asciiTheme="minorHAnsi" w:hAnsiTheme="minorHAnsi"/>
          <w:sz w:val="22"/>
          <w:szCs w:val="22"/>
        </w:rPr>
        <w:t xml:space="preserve"> / </w:t>
      </w:r>
      <w:r w:rsidR="00A56132" w:rsidRPr="00A56132">
        <w:rPr>
          <w:rFonts w:asciiTheme="minorHAnsi" w:hAnsiTheme="minorHAnsi"/>
        </w:rPr>
        <w:t>S</w:t>
      </w:r>
      <w:r w:rsidR="00843FE5">
        <w:rPr>
          <w:rFonts w:asciiTheme="minorHAnsi" w:hAnsiTheme="minorHAnsi"/>
        </w:rPr>
        <w:t xml:space="preserve"> </w:t>
      </w:r>
      <w:r w:rsidR="00A56132" w:rsidRPr="00A56132">
        <w:rPr>
          <w:rFonts w:asciiTheme="minorHAnsi" w:hAnsiTheme="minorHAnsi"/>
          <w:vertAlign w:val="subscript"/>
        </w:rPr>
        <w:t>(s)</w:t>
      </w:r>
      <w:r w:rsidR="00A56132" w:rsidRPr="00A56132">
        <w:rPr>
          <w:rFonts w:asciiTheme="minorHAnsi" w:hAnsiTheme="minorHAnsi"/>
        </w:rPr>
        <w:t xml:space="preserve">    </w:t>
      </w:r>
      <w:r w:rsidR="00A56132" w:rsidRPr="00A56132">
        <w:rPr>
          <w:rFonts w:asciiTheme="minorHAnsi" w:hAnsiTheme="minorHAnsi"/>
          <w:sz w:val="22"/>
          <w:szCs w:val="22"/>
        </w:rPr>
        <w:t xml:space="preserve">;     </w:t>
      </w:r>
      <w:r w:rsidR="00A56132" w:rsidRPr="00A56132">
        <w:rPr>
          <w:rFonts w:asciiTheme="minorHAnsi" w:hAnsiTheme="minorHAnsi"/>
        </w:rPr>
        <w:t>SO</w:t>
      </w:r>
      <w:r w:rsidR="00A56132" w:rsidRPr="00A56132">
        <w:rPr>
          <w:rFonts w:asciiTheme="minorHAnsi" w:hAnsiTheme="minorHAnsi"/>
          <w:vertAlign w:val="subscript"/>
        </w:rPr>
        <w:t>2</w:t>
      </w:r>
      <w:r w:rsidR="00843FE5">
        <w:rPr>
          <w:rFonts w:asciiTheme="minorHAnsi" w:hAnsiTheme="minorHAnsi"/>
          <w:vertAlign w:val="subscript"/>
        </w:rPr>
        <w:t xml:space="preserve"> </w:t>
      </w:r>
      <w:r w:rsidR="00A56132" w:rsidRPr="00A56132">
        <w:rPr>
          <w:rFonts w:asciiTheme="minorHAnsi" w:hAnsiTheme="minorHAnsi"/>
          <w:vertAlign w:val="subscript"/>
        </w:rPr>
        <w:t xml:space="preserve">(aq) </w:t>
      </w:r>
      <w:r w:rsidR="00A56132" w:rsidRPr="00A56132">
        <w:rPr>
          <w:rFonts w:asciiTheme="minorHAnsi" w:hAnsiTheme="minorHAnsi"/>
          <w:sz w:val="22"/>
          <w:szCs w:val="22"/>
        </w:rPr>
        <w:t>/</w:t>
      </w:r>
      <m:oMath>
        <m:r>
          <w:rPr>
            <w:rFonts w:ascii="Cambria Math" w:hAnsi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Theme="minorHAnsi"/>
                <w:sz w:val="22"/>
                <w:szCs w:val="22"/>
              </w:rPr>
              <m:t>2</m:t>
            </m:r>
          </m:sub>
        </m:sSub>
        <m:sSubSup>
          <m:sSubSup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O</m:t>
            </m:r>
          </m:e>
          <m:sub>
            <m:r>
              <w:rPr>
                <w:rFonts w:ascii="Cambria Math" w:hAnsiTheme="minorHAnsi"/>
                <w:sz w:val="22"/>
                <w:szCs w:val="22"/>
              </w:rPr>
              <m:t>3 (</m:t>
            </m:r>
            <m:r>
              <w:rPr>
                <w:rFonts w:ascii="Cambria Math" w:hAnsi="Cambria Math"/>
                <w:sz w:val="22"/>
                <w:szCs w:val="22"/>
              </w:rPr>
              <m:t>aq</m:t>
            </m:r>
            <m:r>
              <w:rPr>
                <w:rFonts w:ascii="Cambria Math" w:hAnsiTheme="minorHAnsi"/>
                <w:sz w:val="22"/>
                <w:szCs w:val="22"/>
              </w:rPr>
              <m:t>)</m:t>
            </m:r>
          </m:sub>
          <m:sup>
            <m:r>
              <w:rPr>
                <w:rFonts w:ascii="Cambria Math" w:hAnsiTheme="minorHAnsi"/>
                <w:sz w:val="22"/>
                <w:szCs w:val="22"/>
              </w:rPr>
              <m:t>2</m:t>
            </m:r>
            <m:r>
              <w:rPr>
                <w:rFonts w:asciiTheme="minorHAnsi" w:hAnsiTheme="minorHAnsi"/>
                <w:sz w:val="22"/>
                <w:szCs w:val="22"/>
              </w:rPr>
              <m:t>-</m:t>
            </m:r>
          </m:sup>
        </m:sSubSup>
      </m:oMath>
    </w:p>
    <w:p w:rsidR="000F1EE6" w:rsidRDefault="00E31691" w:rsidP="000F1EE6">
      <w:pPr>
        <w:pStyle w:val="Paragraphedeliste"/>
        <w:numPr>
          <w:ilvl w:val="0"/>
          <w:numId w:val="15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Interpréter les observations : quel est le solide formé ?</w:t>
      </w:r>
    </w:p>
    <w:p w:rsidR="00515E62" w:rsidRPr="00396A09" w:rsidRDefault="00A56132" w:rsidP="00515E62">
      <w:pPr>
        <w:pStyle w:val="Paragraphedeliste"/>
        <w:numPr>
          <w:ilvl w:val="0"/>
          <w:numId w:val="1"/>
        </w:numPr>
        <w:spacing w:line="276" w:lineRule="auto"/>
        <w:ind w:right="-709"/>
        <w:jc w:val="both"/>
        <w:rPr>
          <w:rFonts w:asciiTheme="minorHAnsi" w:hAnsiTheme="minorHAnsi"/>
          <w:b/>
          <w:bCs/>
          <w:i/>
          <w:iCs/>
        </w:rPr>
      </w:pPr>
      <w:bookmarkStart w:id="0" w:name="_GoBack"/>
      <w:bookmarkEnd w:id="0"/>
      <w:r w:rsidRPr="00A56132">
        <w:rPr>
          <w:rFonts w:asciiTheme="minorHAnsi" w:hAnsiTheme="minorHAnsi"/>
          <w:b/>
          <w:bCs/>
          <w:i/>
          <w:iCs/>
        </w:rPr>
        <w:lastRenderedPageBreak/>
        <w:t xml:space="preserve"> </w:t>
      </w:r>
      <w:r w:rsidR="00515E62" w:rsidRPr="00396A09">
        <w:rPr>
          <w:rFonts w:asciiTheme="minorHAnsi" w:hAnsiTheme="minorHAnsi"/>
          <w:b/>
          <w:bCs/>
          <w:i/>
          <w:iCs/>
        </w:rPr>
        <w:t>Influence de la nature du solvant</w:t>
      </w:r>
    </w:p>
    <w:p w:rsidR="00515E62" w:rsidRDefault="00515E62" w:rsidP="00515E62">
      <w:pPr>
        <w:pStyle w:val="NormalWeb"/>
        <w:spacing w:before="0" w:beforeAutospacing="0" w:after="0" w:afterAutospacing="0" w:line="20" w:lineRule="atLeast"/>
        <w:ind w:left="390" w:right="-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Une solution S</w:t>
      </w:r>
      <w:r w:rsidRPr="00515E62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 xml:space="preserve"> de thiosulfate de sodium de concentration 0,25 mol/L a été réalisée dans un solvant constitué </w:t>
      </w:r>
      <w:r w:rsidRPr="00515E62">
        <w:rPr>
          <w:rFonts w:asciiTheme="minorHAnsi" w:hAnsiTheme="minorHAnsi"/>
          <w:sz w:val="22"/>
          <w:szCs w:val="22"/>
          <w:u w:val="single"/>
        </w:rPr>
        <w:t>pour moitié d'eau et moitié d'éthanol</w:t>
      </w:r>
      <w:r>
        <w:rPr>
          <w:rFonts w:asciiTheme="minorHAnsi" w:hAnsiTheme="minorHAnsi"/>
          <w:sz w:val="22"/>
          <w:szCs w:val="22"/>
        </w:rPr>
        <w:t>.</w:t>
      </w:r>
    </w:p>
    <w:p w:rsidR="00515E62" w:rsidRDefault="00515E62" w:rsidP="00515E62">
      <w:pPr>
        <w:pStyle w:val="NormalWeb"/>
        <w:spacing w:before="0" w:beforeAutospacing="0" w:after="0" w:afterAutospacing="0" w:line="20" w:lineRule="atLeast"/>
        <w:ind w:left="390" w:right="-709"/>
        <w:jc w:val="both"/>
        <w:rPr>
          <w:rFonts w:asciiTheme="minorHAnsi" w:hAnsiTheme="minorHAnsi"/>
          <w:sz w:val="22"/>
          <w:szCs w:val="22"/>
        </w:rPr>
      </w:pPr>
    </w:p>
    <w:p w:rsidR="00515E62" w:rsidRDefault="00515E62" w:rsidP="00515E62">
      <w:pPr>
        <w:pStyle w:val="NormalWeb"/>
        <w:numPr>
          <w:ilvl w:val="0"/>
          <w:numId w:val="11"/>
        </w:numPr>
        <w:spacing w:before="0" w:beforeAutospacing="0" w:after="0" w:afterAutospacing="0" w:line="20" w:lineRule="atLeast"/>
        <w:ind w:right="-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Verser 50 mL de cette solution S</w:t>
      </w:r>
      <w:r w:rsidRPr="00515E62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 xml:space="preserve"> dans un bécher placé sur la feuille marquée d’une croix. Agiter.</w:t>
      </w:r>
    </w:p>
    <w:p w:rsidR="00515E62" w:rsidRDefault="00515E62" w:rsidP="00515E62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E31691">
        <w:rPr>
          <w:rFonts w:asciiTheme="minorHAnsi" w:hAnsiTheme="minorHAnsi"/>
          <w:bCs/>
          <w:iCs/>
          <w:sz w:val="22"/>
          <w:szCs w:val="22"/>
        </w:rPr>
        <w:t>Ajouter 5 mL de solution d'acide chlorhydrique de concentration 1,0 mol/L en déclenchant SIMULTANEMENT le chronomètre.</w:t>
      </w:r>
    </w:p>
    <w:p w:rsidR="00515E62" w:rsidRPr="00E31691" w:rsidRDefault="00515E62" w:rsidP="00515E62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E31691">
        <w:rPr>
          <w:rFonts w:asciiTheme="minorHAnsi" w:hAnsiTheme="minorHAnsi"/>
          <w:bCs/>
          <w:iCs/>
          <w:sz w:val="22"/>
          <w:szCs w:val="22"/>
        </w:rPr>
        <w:t xml:space="preserve">Noter la durée </w:t>
      </w:r>
      <w:r>
        <w:rPr>
          <w:rFonts w:asciiTheme="minorHAnsi" w:hAnsiTheme="minorHAnsi"/>
          <w:bCs/>
          <w:iCs/>
          <w:sz w:val="22"/>
          <w:szCs w:val="22"/>
        </w:rPr>
        <w:sym w:font="Symbol" w:char="F044"/>
      </w:r>
      <w:r>
        <w:rPr>
          <w:rFonts w:asciiTheme="minorHAnsi" w:hAnsiTheme="minorHAnsi"/>
          <w:bCs/>
          <w:iCs/>
          <w:sz w:val="22"/>
          <w:szCs w:val="22"/>
        </w:rPr>
        <w:t>t</w:t>
      </w:r>
      <w:r>
        <w:rPr>
          <w:rFonts w:asciiTheme="minorHAnsi" w:hAnsiTheme="minorHAnsi"/>
          <w:bCs/>
          <w:iCs/>
          <w:sz w:val="22"/>
          <w:szCs w:val="22"/>
          <w:vertAlign w:val="subscript"/>
        </w:rPr>
        <w:t>3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31691">
        <w:rPr>
          <w:rFonts w:asciiTheme="minorHAnsi" w:hAnsiTheme="minorHAnsi"/>
          <w:bCs/>
          <w:iCs/>
          <w:sz w:val="22"/>
          <w:szCs w:val="22"/>
        </w:rPr>
        <w:t>au bout de laquelle la croix n'est plus visible.</w:t>
      </w:r>
    </w:p>
    <w:p w:rsidR="00515E62" w:rsidRDefault="00515E62" w:rsidP="00515E62">
      <w:pPr>
        <w:pStyle w:val="NormalWeb"/>
        <w:spacing w:before="0" w:beforeAutospacing="0" w:after="0" w:afterAutospacing="0" w:line="20" w:lineRule="atLeast"/>
        <w:ind w:right="-709" w:firstLine="390"/>
        <w:jc w:val="both"/>
        <w:rPr>
          <w:rFonts w:asciiTheme="minorHAnsi" w:hAnsiTheme="minorHAnsi"/>
          <w:i/>
          <w:sz w:val="22"/>
          <w:szCs w:val="22"/>
        </w:rPr>
      </w:pPr>
    </w:p>
    <w:p w:rsidR="00515E62" w:rsidRDefault="00515E62" w:rsidP="00515E62">
      <w:pPr>
        <w:pStyle w:val="NormalWeb"/>
        <w:spacing w:before="0" w:beforeAutospacing="0" w:after="0" w:afterAutospacing="0" w:line="20" w:lineRule="atLeast"/>
        <w:ind w:right="-709" w:firstLine="39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sym w:font="Wingdings" w:char="F0D8"/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E3533">
        <w:rPr>
          <w:rFonts w:asciiTheme="minorHAnsi" w:hAnsiTheme="minorHAnsi"/>
          <w:i/>
          <w:sz w:val="22"/>
          <w:szCs w:val="22"/>
        </w:rPr>
        <w:t>Conclure sur le facteur cinétique : « solvant ».</w:t>
      </w:r>
    </w:p>
    <w:p w:rsidR="00515E62" w:rsidRPr="005E3533" w:rsidRDefault="00515E62" w:rsidP="00515E62">
      <w:pPr>
        <w:pStyle w:val="NormalWeb"/>
        <w:spacing w:before="0" w:beforeAutospacing="0" w:after="0" w:afterAutospacing="0" w:line="20" w:lineRule="atLeast"/>
        <w:ind w:right="-709" w:firstLine="390"/>
        <w:jc w:val="both"/>
        <w:rPr>
          <w:rFonts w:asciiTheme="minorHAnsi" w:hAnsiTheme="minorHAnsi"/>
          <w:i/>
          <w:sz w:val="22"/>
          <w:szCs w:val="22"/>
        </w:rPr>
      </w:pPr>
    </w:p>
    <w:p w:rsidR="006714A5" w:rsidRPr="00A56132" w:rsidRDefault="007B5219" w:rsidP="001F1AC2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/>
          <w:b/>
          <w:bCs/>
          <w:i/>
          <w:iCs/>
        </w:rPr>
      </w:pPr>
      <w:r w:rsidRPr="00A56132">
        <w:rPr>
          <w:rFonts w:asciiTheme="minorHAnsi" w:hAnsiTheme="minorHAnsi"/>
          <w:b/>
          <w:bCs/>
          <w:i/>
          <w:iCs/>
        </w:rPr>
        <w:t>Catalyseurs</w:t>
      </w:r>
    </w:p>
    <w:p w:rsidR="000F7806" w:rsidRPr="00396010" w:rsidRDefault="00396A09" w:rsidP="00396010">
      <w:pPr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sym w:font="Wingdings" w:char="F0D8"/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396010" w:rsidRPr="00396010">
        <w:rPr>
          <w:rFonts w:asciiTheme="minorHAnsi" w:hAnsiTheme="minorHAnsi"/>
          <w:bCs/>
          <w:i/>
          <w:iCs/>
          <w:sz w:val="22"/>
          <w:szCs w:val="22"/>
        </w:rPr>
        <w:t xml:space="preserve">Lire le document ci-dessous et recopier l’équation de la réaction </w:t>
      </w:r>
      <w:r w:rsidR="00396010">
        <w:rPr>
          <w:rFonts w:asciiTheme="minorHAnsi" w:hAnsiTheme="minorHAnsi"/>
          <w:bCs/>
          <w:i/>
          <w:iCs/>
          <w:sz w:val="22"/>
          <w:szCs w:val="22"/>
        </w:rPr>
        <w:t>mise en jeu</w:t>
      </w:r>
      <w:r w:rsidR="00396010" w:rsidRPr="00396010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7B5219" w:rsidRDefault="000F7806" w:rsidP="00396010">
      <w:pPr>
        <w:spacing w:line="20" w:lineRule="atLeast"/>
        <w:ind w:left="-180" w:right="-709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3705225" cy="3412588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84" cy="34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C2" w:rsidRDefault="001F1AC2" w:rsidP="001F1AC2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/>
          <w:iCs/>
          <w:sz w:val="22"/>
          <w:szCs w:val="22"/>
          <w:u w:val="single"/>
        </w:rPr>
        <w:t>Influence de la présence d'ions fer III</w:t>
      </w:r>
    </w:p>
    <w:p w:rsidR="001F1AC2" w:rsidRDefault="001F1AC2" w:rsidP="001F1AC2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Placer, dans un tube à essai, quelques mL de solution de peroxyde d'hydrogène de concentration </w:t>
      </w:r>
      <w:r w:rsidR="00145368">
        <w:rPr>
          <w:rFonts w:asciiTheme="minorHAnsi" w:hAnsiTheme="minorHAnsi"/>
          <w:bCs/>
          <w:iCs/>
          <w:sz w:val="22"/>
          <w:szCs w:val="22"/>
        </w:rPr>
        <w:t>2,0</w:t>
      </w:r>
      <w:r>
        <w:rPr>
          <w:rFonts w:asciiTheme="minorHAnsi" w:hAnsiTheme="minorHAnsi"/>
          <w:bCs/>
          <w:iCs/>
          <w:sz w:val="22"/>
          <w:szCs w:val="22"/>
        </w:rPr>
        <w:t xml:space="preserve"> mol/L.</w:t>
      </w:r>
    </w:p>
    <w:p w:rsidR="001F1AC2" w:rsidRPr="000F7806" w:rsidRDefault="001F1AC2" w:rsidP="001F1AC2">
      <w:pPr>
        <w:pStyle w:val="Paragraphedeliste"/>
        <w:numPr>
          <w:ilvl w:val="0"/>
          <w:numId w:val="11"/>
        </w:numPr>
        <w:spacing w:line="276" w:lineRule="auto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Ajouter </w:t>
      </w:r>
      <w:r w:rsidR="00145368">
        <w:rPr>
          <w:rFonts w:asciiTheme="minorHAnsi" w:hAnsiTheme="minorHAnsi"/>
          <w:bCs/>
          <w:iCs/>
          <w:sz w:val="22"/>
          <w:szCs w:val="22"/>
        </w:rPr>
        <w:t>quelques</w:t>
      </w:r>
      <w:r>
        <w:rPr>
          <w:rFonts w:asciiTheme="minorHAnsi" w:hAnsiTheme="minorHAnsi"/>
          <w:bCs/>
          <w:iCs/>
          <w:sz w:val="22"/>
          <w:szCs w:val="22"/>
        </w:rPr>
        <w:t xml:space="preserve"> goutte</w:t>
      </w:r>
      <w:r w:rsidR="00145368">
        <w:rPr>
          <w:rFonts w:asciiTheme="minorHAnsi" w:hAnsiTheme="minorHAnsi"/>
          <w:bCs/>
          <w:iCs/>
          <w:sz w:val="22"/>
          <w:szCs w:val="22"/>
        </w:rPr>
        <w:t>s</w:t>
      </w:r>
      <w:r>
        <w:rPr>
          <w:rFonts w:asciiTheme="minorHAnsi" w:hAnsiTheme="minorHAnsi"/>
          <w:bCs/>
          <w:iCs/>
          <w:sz w:val="22"/>
          <w:szCs w:val="22"/>
        </w:rPr>
        <w:t xml:space="preserve"> de solution de chlorure de fer III de concentration 1,0 mol/L.</w:t>
      </w:r>
    </w:p>
    <w:p w:rsidR="001F1AC2" w:rsidRPr="005E3533" w:rsidRDefault="001F1AC2" w:rsidP="001F1AC2">
      <w:pPr>
        <w:spacing w:line="360" w:lineRule="auto"/>
        <w:ind w:left="390"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E3533">
        <w:rPr>
          <w:rFonts w:asciiTheme="minorHAnsi" w:hAnsiTheme="minorHAnsi"/>
          <w:bCs/>
          <w:i/>
          <w:iCs/>
          <w:sz w:val="22"/>
          <w:szCs w:val="22"/>
        </w:rPr>
        <w:t>Noter vos observations et conclure.</w:t>
      </w:r>
    </w:p>
    <w:p w:rsidR="000F7806" w:rsidRDefault="000F7806" w:rsidP="005E3533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0F7806">
        <w:rPr>
          <w:rFonts w:asciiTheme="minorHAnsi" w:hAnsiTheme="minorHAnsi"/>
          <w:bCs/>
          <w:i/>
          <w:iCs/>
          <w:sz w:val="22"/>
          <w:szCs w:val="22"/>
          <w:u w:val="single"/>
        </w:rPr>
        <w:t>Influence de la présence d'un fil d'argent</w:t>
      </w:r>
      <w:r w:rsidR="00396010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(au bureau)</w:t>
      </w:r>
    </w:p>
    <w:p w:rsidR="000F7806" w:rsidRDefault="000F7806" w:rsidP="005E3533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Placer, dans un verre de montre, un fil d'argent enroulé.</w:t>
      </w:r>
    </w:p>
    <w:p w:rsidR="000F7806" w:rsidRPr="000F7806" w:rsidRDefault="000F7806" w:rsidP="005E3533">
      <w:pPr>
        <w:pStyle w:val="Paragraphedeliste"/>
        <w:numPr>
          <w:ilvl w:val="0"/>
          <w:numId w:val="11"/>
        </w:numPr>
        <w:spacing w:line="276" w:lineRule="auto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Ajouter quelques m</w:t>
      </w:r>
      <w:r w:rsidR="001F1AC2">
        <w:rPr>
          <w:rFonts w:asciiTheme="minorHAnsi" w:hAnsiTheme="minorHAnsi"/>
          <w:bCs/>
          <w:iCs/>
          <w:sz w:val="22"/>
          <w:szCs w:val="22"/>
        </w:rPr>
        <w:t>L</w:t>
      </w:r>
      <w:r>
        <w:rPr>
          <w:rFonts w:asciiTheme="minorHAnsi" w:hAnsiTheme="minorHAnsi"/>
          <w:bCs/>
          <w:iCs/>
          <w:sz w:val="22"/>
          <w:szCs w:val="22"/>
        </w:rPr>
        <w:t xml:space="preserve"> de solution de peroxyde d'hydrogène de concentration 2,0 mol/L.</w:t>
      </w:r>
    </w:p>
    <w:p w:rsidR="000F7806" w:rsidRDefault="007B6D24" w:rsidP="005E3533">
      <w:pPr>
        <w:spacing w:line="360" w:lineRule="auto"/>
        <w:ind w:left="390"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E3533">
        <w:rPr>
          <w:rFonts w:asciiTheme="minorHAnsi" w:hAnsiTheme="minorHAnsi"/>
          <w:bCs/>
          <w:i/>
          <w:iCs/>
          <w:sz w:val="22"/>
          <w:szCs w:val="22"/>
        </w:rPr>
        <w:t>Noter vos o</w:t>
      </w:r>
      <w:r w:rsidR="000F7806" w:rsidRPr="005E3533">
        <w:rPr>
          <w:rFonts w:asciiTheme="minorHAnsi" w:hAnsiTheme="minorHAnsi"/>
          <w:bCs/>
          <w:i/>
          <w:iCs/>
          <w:sz w:val="22"/>
          <w:szCs w:val="22"/>
        </w:rPr>
        <w:t>bservation</w:t>
      </w:r>
      <w:r w:rsidRPr="005E3533">
        <w:rPr>
          <w:rFonts w:asciiTheme="minorHAnsi" w:hAnsiTheme="minorHAnsi"/>
          <w:bCs/>
          <w:i/>
          <w:iCs/>
          <w:sz w:val="22"/>
          <w:szCs w:val="22"/>
        </w:rPr>
        <w:t>s</w:t>
      </w:r>
      <w:r w:rsidR="005E3533">
        <w:rPr>
          <w:rFonts w:asciiTheme="minorHAnsi" w:hAnsiTheme="minorHAnsi"/>
          <w:bCs/>
          <w:i/>
          <w:iCs/>
          <w:sz w:val="22"/>
          <w:szCs w:val="22"/>
        </w:rPr>
        <w:t xml:space="preserve"> et c</w:t>
      </w:r>
      <w:r>
        <w:rPr>
          <w:rFonts w:asciiTheme="minorHAnsi" w:hAnsiTheme="minorHAnsi"/>
          <w:bCs/>
          <w:i/>
          <w:iCs/>
          <w:sz w:val="22"/>
          <w:szCs w:val="22"/>
        </w:rPr>
        <w:t>onclure</w:t>
      </w:r>
      <w:r w:rsidR="005E3533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:rsidR="000F7806" w:rsidRDefault="000F7806" w:rsidP="005E3533">
      <w:pPr>
        <w:pStyle w:val="Paragraphedeliste"/>
        <w:numPr>
          <w:ilvl w:val="1"/>
          <w:numId w:val="1"/>
        </w:numPr>
        <w:spacing w:line="276" w:lineRule="auto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/>
          <w:iCs/>
          <w:sz w:val="22"/>
          <w:szCs w:val="22"/>
          <w:u w:val="single"/>
        </w:rPr>
        <w:t>Influence de la présence d'enzymes</w:t>
      </w:r>
    </w:p>
    <w:p w:rsidR="007B6D24" w:rsidRDefault="007B6D24" w:rsidP="007B6D24">
      <w:pPr>
        <w:pStyle w:val="Paragraphedeliste"/>
        <w:spacing w:line="20" w:lineRule="atLeast"/>
        <w:ind w:left="390" w:right="-709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La catalase est une enzyme présente dans le navet. Elle intervient dans la décomposition du peroxyde d'hydrogène  produit par la respiration cellulaire.</w:t>
      </w:r>
    </w:p>
    <w:p w:rsidR="005E3533" w:rsidRPr="00396A09" w:rsidRDefault="007B6D24" w:rsidP="005E3533">
      <w:pPr>
        <w:pStyle w:val="Paragraphedeliste"/>
        <w:numPr>
          <w:ilvl w:val="0"/>
          <w:numId w:val="11"/>
        </w:numPr>
        <w:spacing w:line="20" w:lineRule="atLeast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396A09">
        <w:rPr>
          <w:rFonts w:asciiTheme="minorHAnsi" w:hAnsiTheme="minorHAnsi"/>
          <w:bCs/>
          <w:iCs/>
          <w:sz w:val="22"/>
          <w:szCs w:val="22"/>
        </w:rPr>
        <w:t>C</w:t>
      </w:r>
      <w:r w:rsidR="00396A09" w:rsidRPr="00396A09">
        <w:rPr>
          <w:rFonts w:asciiTheme="minorHAnsi" w:hAnsiTheme="minorHAnsi"/>
          <w:bCs/>
          <w:iCs/>
          <w:sz w:val="22"/>
          <w:szCs w:val="22"/>
        </w:rPr>
        <w:t>ouper un petit morceau de navet</w:t>
      </w:r>
      <w:r w:rsidR="00396A09">
        <w:rPr>
          <w:rFonts w:asciiTheme="minorHAnsi" w:hAnsiTheme="minorHAnsi"/>
          <w:bCs/>
          <w:iCs/>
          <w:sz w:val="22"/>
          <w:szCs w:val="22"/>
        </w:rPr>
        <w:t xml:space="preserve"> et le d</w:t>
      </w:r>
      <w:r w:rsidRPr="00396A09">
        <w:rPr>
          <w:rFonts w:asciiTheme="minorHAnsi" w:hAnsiTheme="minorHAnsi"/>
          <w:bCs/>
          <w:iCs/>
          <w:sz w:val="22"/>
          <w:szCs w:val="22"/>
        </w:rPr>
        <w:t xml:space="preserve">époser dans un verre </w:t>
      </w:r>
      <w:r w:rsidR="00396A09">
        <w:rPr>
          <w:rFonts w:asciiTheme="minorHAnsi" w:hAnsiTheme="minorHAnsi"/>
          <w:bCs/>
          <w:iCs/>
          <w:sz w:val="22"/>
          <w:szCs w:val="22"/>
        </w:rPr>
        <w:t xml:space="preserve">de </w:t>
      </w:r>
      <w:r w:rsidRPr="00396A09">
        <w:rPr>
          <w:rFonts w:asciiTheme="minorHAnsi" w:hAnsiTheme="minorHAnsi"/>
          <w:bCs/>
          <w:iCs/>
          <w:sz w:val="22"/>
          <w:szCs w:val="22"/>
        </w:rPr>
        <w:t>montre.</w:t>
      </w:r>
    </w:p>
    <w:p w:rsidR="007B6D24" w:rsidRPr="005E3533" w:rsidRDefault="007B6D24" w:rsidP="005E3533">
      <w:pPr>
        <w:pStyle w:val="Paragraphedeliste"/>
        <w:numPr>
          <w:ilvl w:val="0"/>
          <w:numId w:val="11"/>
        </w:numPr>
        <w:spacing w:line="276" w:lineRule="auto"/>
        <w:ind w:right="-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5E3533">
        <w:rPr>
          <w:rFonts w:asciiTheme="minorHAnsi" w:hAnsiTheme="minorHAnsi"/>
          <w:bCs/>
          <w:iCs/>
          <w:sz w:val="22"/>
          <w:szCs w:val="22"/>
        </w:rPr>
        <w:t>Ajouter quelques millilitres de solution de peroxyde d'hydrogène de concentration 2,0 mol/L</w:t>
      </w:r>
      <w:r w:rsidR="00A46F08" w:rsidRPr="005E3533">
        <w:rPr>
          <w:rFonts w:asciiTheme="minorHAnsi" w:hAnsiTheme="minorHAnsi"/>
          <w:bCs/>
          <w:iCs/>
          <w:sz w:val="22"/>
          <w:szCs w:val="22"/>
        </w:rPr>
        <w:t>.</w:t>
      </w:r>
    </w:p>
    <w:p w:rsidR="005E3533" w:rsidRPr="005E3533" w:rsidRDefault="005E3533" w:rsidP="005E3533">
      <w:pPr>
        <w:spacing w:line="360" w:lineRule="auto"/>
        <w:ind w:left="390"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E3533">
        <w:rPr>
          <w:rFonts w:asciiTheme="minorHAnsi" w:hAnsiTheme="minorHAnsi"/>
          <w:bCs/>
          <w:i/>
          <w:iCs/>
          <w:sz w:val="22"/>
          <w:szCs w:val="22"/>
        </w:rPr>
        <w:t>Noter vos observations et conclure.</w:t>
      </w:r>
    </w:p>
    <w:p w:rsidR="005E3533" w:rsidRDefault="005E3533" w:rsidP="00A46F08">
      <w:pPr>
        <w:pStyle w:val="Paragraphedeliste"/>
        <w:numPr>
          <w:ilvl w:val="1"/>
          <w:numId w:val="1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Cs/>
          <w:i/>
          <w:iCs/>
          <w:sz w:val="22"/>
          <w:szCs w:val="22"/>
          <w:u w:val="single"/>
        </w:rPr>
        <w:t>Conclusion</w:t>
      </w:r>
    </w:p>
    <w:p w:rsidR="005E3533" w:rsidRPr="005E3533" w:rsidRDefault="005E3533" w:rsidP="005E3533">
      <w:pPr>
        <w:pStyle w:val="Paragraphedeliste"/>
        <w:numPr>
          <w:ilvl w:val="0"/>
          <w:numId w:val="25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E3533">
        <w:rPr>
          <w:rFonts w:asciiTheme="minorHAnsi" w:hAnsiTheme="minorHAnsi"/>
          <w:bCs/>
          <w:i/>
          <w:iCs/>
          <w:sz w:val="22"/>
          <w:szCs w:val="22"/>
        </w:rPr>
        <w:t>Quel est</w:t>
      </w:r>
      <w:r w:rsidR="00A46F08" w:rsidRPr="005E3533">
        <w:rPr>
          <w:rFonts w:asciiTheme="minorHAnsi" w:hAnsiTheme="minorHAnsi"/>
          <w:bCs/>
          <w:i/>
          <w:iCs/>
          <w:sz w:val="22"/>
          <w:szCs w:val="22"/>
        </w:rPr>
        <w:t xml:space="preserve"> le rôle d'un catalyseur da</w:t>
      </w:r>
      <w:r w:rsidRPr="005E3533">
        <w:rPr>
          <w:rFonts w:asciiTheme="minorHAnsi" w:hAnsiTheme="minorHAnsi"/>
          <w:bCs/>
          <w:i/>
          <w:iCs/>
          <w:sz w:val="22"/>
          <w:szCs w:val="22"/>
        </w:rPr>
        <w:t>ns une transformation chimique ?</w:t>
      </w:r>
      <w:r w:rsidR="00396A09">
        <w:rPr>
          <w:rFonts w:asciiTheme="minorHAnsi" w:hAnsiTheme="minorHAnsi"/>
          <w:bCs/>
          <w:i/>
          <w:iCs/>
          <w:sz w:val="22"/>
          <w:szCs w:val="22"/>
        </w:rPr>
        <w:t xml:space="preserve"> Attribuer un titre à chacune des 3 expériences précédentes : catalyse enzymatique, catalyse hétérogène, catalyse homogène.</w:t>
      </w:r>
    </w:p>
    <w:p w:rsidR="0060556E" w:rsidRPr="00396A09" w:rsidRDefault="00A46F08" w:rsidP="0060556E">
      <w:pPr>
        <w:pStyle w:val="Paragraphedeliste"/>
        <w:numPr>
          <w:ilvl w:val="0"/>
          <w:numId w:val="25"/>
        </w:num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5E3533">
        <w:rPr>
          <w:rFonts w:asciiTheme="minorHAnsi" w:hAnsiTheme="minorHAnsi"/>
          <w:bCs/>
          <w:i/>
          <w:iCs/>
          <w:sz w:val="22"/>
          <w:szCs w:val="22"/>
        </w:rPr>
        <w:t>Proposer un procédé pour accélérer l'élimination du peroxyde d'hydrogène dans les textiles, en discutant des coûts et de la mise en œuvre.</w:t>
      </w:r>
    </w:p>
    <w:p w:rsidR="00396A09" w:rsidRPr="005E3533" w:rsidRDefault="00396A09" w:rsidP="00396A09">
      <w:pPr>
        <w:pStyle w:val="Paragraphedeliste"/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</w:p>
    <w:p w:rsidR="001F1AC2" w:rsidRDefault="001F1AC2">
      <w:pPr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br w:type="page"/>
      </w:r>
    </w:p>
    <w:p w:rsidR="00370055" w:rsidRPr="001F1AC2" w:rsidRDefault="00370055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 w:rsidRPr="001F1AC2">
        <w:rPr>
          <w:rFonts w:ascii="MetaBookLF-Roman" w:hAnsi="MetaBookLF-Roman" w:cs="MetaBookLF-Roman"/>
          <w:sz w:val="19"/>
          <w:szCs w:val="19"/>
        </w:rPr>
        <w:lastRenderedPageBreak/>
        <w:t>Remarques et Elements de correction</w:t>
      </w:r>
    </w:p>
    <w:p w:rsidR="00370055" w:rsidRPr="001F1AC2" w:rsidRDefault="00370055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</w:p>
    <w:p w:rsidR="00370055" w:rsidRDefault="00370055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Je me suis beaucoup inspirée du Belin.</w:t>
      </w:r>
    </w:p>
    <w:p w:rsidR="00370055" w:rsidRDefault="00370055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Je n'ai pas encore testé l'influence du solvant et les expériences de la partie 1.</w:t>
      </w:r>
    </w:p>
    <w:p w:rsidR="00370055" w:rsidRDefault="00370055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4.5. Un catalyseur est une espèce chimique qui diminue la durée de réaction dans le milieu réactionnel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où il est introduit, mais qui n’intervient pas dans l’équation de réaction. La quantité de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catalyseur est identique à l’état initial et à l’état final.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lackLF-Roman" w:hAnsi="MetaBlackLF-Roman" w:cs="MetaBlackLF-Roman"/>
          <w:sz w:val="19"/>
          <w:szCs w:val="19"/>
        </w:rPr>
        <w:t xml:space="preserve">4.6. </w:t>
      </w:r>
      <w:r>
        <w:rPr>
          <w:rFonts w:ascii="MetaBookLF-Roman" w:hAnsi="MetaBookLF-Roman" w:cs="MetaBookLF-Roman"/>
          <w:sz w:val="19"/>
          <w:szCs w:val="19"/>
        </w:rPr>
        <w:t>Après blanchiment des textiles avec de l’eau oxygénée et plusieurs rinçages, ajouter de la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catalase pour faciliter l’élimination de l’eau oxygénée résiduelle, puis rincer à nouveau. La catalase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est préférable au platine car elle est moins chère, et car elle pénètre plus efficacement au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>coeur des fibres du tissu.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Roman" w:hAnsi="MetaBookLF-Roman" w:cs="MetaBookLF-Roman"/>
          <w:sz w:val="19"/>
          <w:szCs w:val="19"/>
        </w:rPr>
      </w:pPr>
      <w:r>
        <w:rPr>
          <w:rFonts w:ascii="MetaBoldLF-Roman" w:hAnsi="MetaBoldLF-Roman" w:cs="MetaBoldLF-Roman"/>
          <w:b/>
          <w:bCs/>
          <w:sz w:val="19"/>
          <w:szCs w:val="19"/>
        </w:rPr>
        <w:t xml:space="preserve">Pour en savoir plus : </w:t>
      </w:r>
      <w:r>
        <w:rPr>
          <w:rFonts w:ascii="MetaBookLF-Roman" w:hAnsi="MetaBookLF-Roman" w:cs="MetaBookLF-Roman"/>
          <w:sz w:val="19"/>
          <w:szCs w:val="19"/>
        </w:rPr>
        <w:t>une entreprise basée au Danemark a comparé plusieurs procédés de blanchiment.</w:t>
      </w:r>
    </w:p>
    <w:p w:rsidR="00351780" w:rsidRDefault="00351780" w:rsidP="00351780">
      <w:pPr>
        <w:autoSpaceDE w:val="0"/>
        <w:autoSpaceDN w:val="0"/>
        <w:adjustRightInd w:val="0"/>
        <w:rPr>
          <w:rFonts w:ascii="MetaBookLF-Italic" w:hAnsi="MetaBookLF-Italic" w:cs="MetaBookLF-Italic"/>
          <w:i/>
          <w:iCs/>
          <w:sz w:val="19"/>
          <w:szCs w:val="19"/>
        </w:rPr>
      </w:pPr>
      <w:r>
        <w:rPr>
          <w:rFonts w:ascii="MetaBookLF-Roman" w:hAnsi="MetaBookLF-Roman" w:cs="MetaBookLF-Roman"/>
          <w:sz w:val="19"/>
          <w:szCs w:val="19"/>
        </w:rPr>
        <w:t xml:space="preserve">Les résultats sont disponibles dans le livre </w:t>
      </w:r>
      <w:r>
        <w:rPr>
          <w:rFonts w:ascii="MetaBookLF-Italic" w:hAnsi="MetaBookLF-Italic" w:cs="MetaBookLF-Italic"/>
          <w:i/>
          <w:iCs/>
          <w:sz w:val="19"/>
          <w:szCs w:val="19"/>
        </w:rPr>
        <w:t>La biotechnologie au service de produits et</w:t>
      </w:r>
    </w:p>
    <w:p w:rsidR="0060556E" w:rsidRDefault="00351780" w:rsidP="00351780">
      <w:pPr>
        <w:spacing w:line="20" w:lineRule="atLeast"/>
        <w:ind w:right="-709"/>
        <w:jc w:val="both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Italic" w:hAnsi="MetaBookLF-Italic" w:cs="MetaBookLF-Italic"/>
          <w:i/>
          <w:iCs/>
          <w:sz w:val="19"/>
          <w:szCs w:val="19"/>
        </w:rPr>
        <w:t xml:space="preserve">de procédés industriels propres, </w:t>
      </w:r>
      <w:r>
        <w:rPr>
          <w:rFonts w:ascii="MetaBookLF-Roman" w:hAnsi="MetaBookLF-Roman" w:cs="MetaBookLF-Roman"/>
          <w:sz w:val="19"/>
          <w:szCs w:val="19"/>
        </w:rPr>
        <w:t>OCDE, 1998.</w:t>
      </w:r>
    </w:p>
    <w:p w:rsidR="00370055" w:rsidRDefault="00370055" w:rsidP="00351780">
      <w:pPr>
        <w:spacing w:line="20" w:lineRule="atLeast"/>
        <w:ind w:right="-709"/>
        <w:jc w:val="both"/>
        <w:rPr>
          <w:rFonts w:ascii="MetaBookLF-Roman" w:hAnsi="MetaBookLF-Roman" w:cs="MetaBookLF-Roman"/>
          <w:sz w:val="19"/>
          <w:szCs w:val="19"/>
        </w:rPr>
      </w:pP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Interstate-Bold" w:hAnsi="Interstate-Bold" w:cs="Interstate-Bold"/>
          <w:b/>
          <w:bCs/>
          <w:color w:val="646567"/>
          <w:sz w:val="26"/>
          <w:szCs w:val="26"/>
        </w:rPr>
        <w:t xml:space="preserve">Activité 4 </w:t>
      </w:r>
      <w:r>
        <w:rPr>
          <w:rFonts w:ascii="MetaBookLF-Roman" w:hAnsi="MetaBookLF-Roman" w:cs="MetaBookLF-Roman"/>
          <w:color w:val="000000"/>
          <w:sz w:val="19"/>
          <w:szCs w:val="19"/>
        </w:rPr>
        <w:t>p. 63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L’objectif de cette activité est d’approfondir la notion de catalyse enzymatique, en offrant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une première approche de leur mécanisme d’action. La complémentarité des géométries entre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le substrat et le site actif de l’enzyme, abordée dans cette activité, sera revue et développée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dans le chapitre 5.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L’activité présente en outre une application de l’action d’une enzyme à des fins industrielles.</w:t>
      </w:r>
    </w:p>
    <w:p w:rsidR="00370055" w:rsidRDefault="00370055" w:rsidP="00370055">
      <w:pPr>
        <w:autoSpaceDE w:val="0"/>
        <w:autoSpaceDN w:val="0"/>
        <w:adjustRightInd w:val="0"/>
        <w:rPr>
          <w:rFonts w:ascii="Interstate-Bold" w:hAnsi="Interstate-Bold" w:cs="Interstate-Bold"/>
          <w:b/>
          <w:bCs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color w:val="87888A"/>
          <w:sz w:val="19"/>
          <w:szCs w:val="19"/>
        </w:rPr>
        <w:t>✔</w:t>
      </w:r>
      <w:r>
        <w:rPr>
          <w:rFonts w:ascii="ZapfDingbatsITC" w:hAnsi="ZapfDingbatsITC" w:cs="ZapfDingbatsITC"/>
          <w:color w:val="87888A"/>
          <w:sz w:val="19"/>
          <w:szCs w:val="19"/>
        </w:rPr>
        <w:t xml:space="preserve">5 </w:t>
      </w:r>
      <w:r>
        <w:rPr>
          <w:rFonts w:ascii="Interstate-Bold" w:hAnsi="Interstate-Bold" w:cs="Interstate-Bold"/>
          <w:b/>
          <w:bCs/>
          <w:color w:val="000000"/>
          <w:sz w:val="20"/>
          <w:szCs w:val="20"/>
        </w:rPr>
        <w:t>Réponses aux questions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lackLF-Roman" w:hAnsi="MetaBlackLF-Roman" w:cs="MetaBlackLF-Roman"/>
          <w:color w:val="000000"/>
          <w:sz w:val="19"/>
          <w:szCs w:val="19"/>
        </w:rPr>
        <w:t xml:space="preserve">1. </w:t>
      </w:r>
      <w:r>
        <w:rPr>
          <w:rFonts w:ascii="MetaBookLF-Roman" w:hAnsi="MetaBookLF-Roman" w:cs="MetaBookLF-Roman"/>
          <w:color w:val="000000"/>
          <w:sz w:val="19"/>
          <w:szCs w:val="19"/>
        </w:rPr>
        <w:t>Le temps de demi-réaction diminue en présence de catalyseurs comme la lactase ou les ions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oxonium H</w:t>
      </w:r>
      <w:r>
        <w:rPr>
          <w:rFonts w:ascii="MetaBookLF-Roman" w:hAnsi="MetaBookLF-Roman" w:cs="MetaBookLF-Roman"/>
          <w:color w:val="000000"/>
          <w:sz w:val="14"/>
          <w:szCs w:val="14"/>
        </w:rPr>
        <w:t>3</w:t>
      </w:r>
      <w:r>
        <w:rPr>
          <w:rFonts w:ascii="MetaBookLF-Roman" w:hAnsi="MetaBookLF-Roman" w:cs="MetaBookLF-Roman"/>
          <w:color w:val="000000"/>
          <w:sz w:val="19"/>
          <w:szCs w:val="19"/>
        </w:rPr>
        <w:t>O</w:t>
      </w:r>
      <w:r>
        <w:rPr>
          <w:rFonts w:ascii="MetaBookLF-Roman" w:hAnsi="MetaBookLF-Roman" w:cs="MetaBookLF-Roman"/>
          <w:color w:val="000000"/>
          <w:sz w:val="14"/>
          <w:szCs w:val="14"/>
        </w:rPr>
        <w:t xml:space="preserve">+ </w:t>
      </w:r>
      <w:r>
        <w:rPr>
          <w:rFonts w:ascii="MetaBookLF-Roman" w:hAnsi="MetaBookLF-Roman" w:cs="MetaBookLF-Roman"/>
          <w:color w:val="000000"/>
          <w:sz w:val="19"/>
          <w:szCs w:val="19"/>
        </w:rPr>
        <w:t>(milieu acide). Dans les conditions de l’étude, la lactase est un catalyseur plus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efficace que les ions oxonium.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lackLF-Roman" w:hAnsi="MetaBlackLF-Roman" w:cs="MetaBlackLF-Roman"/>
          <w:color w:val="000000"/>
          <w:sz w:val="19"/>
          <w:szCs w:val="19"/>
        </w:rPr>
        <w:t xml:space="preserve">2. </w:t>
      </w:r>
      <w:r>
        <w:rPr>
          <w:rFonts w:ascii="MetaBookLF-Roman" w:hAnsi="MetaBookLF-Roman" w:cs="MetaBookLF-Roman"/>
          <w:color w:val="000000"/>
          <w:sz w:val="19"/>
          <w:szCs w:val="19"/>
        </w:rPr>
        <w:t>Les géométries doivent être complémentaires de façon à ce que les interactions attractives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entre le site actif de l’enzyme et le lactose soient les plus importantes possible.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lackLF-Roman" w:hAnsi="MetaBlackLF-Roman" w:cs="MetaBlackLF-Roman"/>
          <w:color w:val="000000"/>
          <w:sz w:val="19"/>
          <w:szCs w:val="19"/>
        </w:rPr>
        <w:t xml:space="preserve">3. </w:t>
      </w:r>
      <w:r>
        <w:rPr>
          <w:rFonts w:ascii="MetaBookLF-Roman" w:hAnsi="MetaBookLF-Roman" w:cs="MetaBookLF-Roman"/>
          <w:color w:val="000000"/>
          <w:sz w:val="19"/>
          <w:szCs w:val="19"/>
        </w:rPr>
        <w:t>Comme le thiolactose et le lactose ont une géométrie proche, le thiolactose peut aussi s’insérer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dans le site actif de la lactase. Lorsque le site actif est occupé par le thiolactose, il n’est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plus disponible pour le lactose, ce qui provoque une augmentation du temps de réaction.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lackLF-Roman" w:hAnsi="MetaBlackLF-Roman" w:cs="MetaBlackLF-Roman"/>
          <w:color w:val="000000"/>
          <w:sz w:val="19"/>
          <w:szCs w:val="19"/>
        </w:rPr>
        <w:t xml:space="preserve">4. </w:t>
      </w:r>
      <w:r>
        <w:rPr>
          <w:rFonts w:ascii="MetaBookLF-Roman" w:hAnsi="MetaBookLF-Roman" w:cs="MetaBookLF-Roman"/>
          <w:color w:val="000000"/>
          <w:sz w:val="19"/>
          <w:szCs w:val="19"/>
        </w:rPr>
        <w:t>Les industriels ajoutent de la lactase pour diminuer la quantité de lactose dans le lait ingéré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par les consommateurs. Le lait peut ainsi être vendu aux personnes intolérantes au lactose.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lackLF-Roman" w:hAnsi="MetaBlackLF-Roman" w:cs="MetaBlackLF-Roman"/>
          <w:color w:val="000000"/>
          <w:sz w:val="19"/>
          <w:szCs w:val="19"/>
        </w:rPr>
        <w:t xml:space="preserve">5. </w:t>
      </w:r>
      <w:r>
        <w:rPr>
          <w:rFonts w:ascii="MetaBookLF-Roman" w:hAnsi="MetaBookLF-Roman" w:cs="MetaBookLF-Roman"/>
          <w:color w:val="000000"/>
          <w:sz w:val="19"/>
          <w:szCs w:val="19"/>
        </w:rPr>
        <w:t>Les enzymes sont des catalyseurs très efficaces. En interagissant de façon spécifique avec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les réactifs au niveau de leur site actif, elles permettent de diminuer la durée de leurs transformations.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Si certaines réactions n’étaient pas catalysées, leurs durées seraient trop grandes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pour permettre la vie. La digestion du lactose, par exemple, est rendue possible par la présence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de lactase dans l’intestin. L’efficacité des enzymes dépend des conditions de température et</w:t>
      </w:r>
    </w:p>
    <w:p w:rsidR="00370055" w:rsidRDefault="00370055" w:rsidP="00370055">
      <w:pPr>
        <w:autoSpaceDE w:val="0"/>
        <w:autoSpaceDN w:val="0"/>
        <w:adjustRightInd w:val="0"/>
        <w:rPr>
          <w:rFonts w:ascii="MetaBookLF-Roman" w:hAnsi="MetaBookLF-Roman" w:cs="MetaBookLF-Roman"/>
          <w:color w:val="000000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de pH, ainsi que de la présence éventuelle d’inhibiteurs. Leur action peut être détournée à des</w:t>
      </w:r>
    </w:p>
    <w:p w:rsidR="00370055" w:rsidRDefault="00370055" w:rsidP="00370055">
      <w:pPr>
        <w:spacing w:line="20" w:lineRule="atLeast"/>
        <w:ind w:right="-709"/>
        <w:jc w:val="both"/>
        <w:rPr>
          <w:rFonts w:ascii="MetaBookLF-Roman" w:hAnsi="MetaBookLF-Roman" w:cs="MetaBookLF-Roman"/>
          <w:sz w:val="19"/>
          <w:szCs w:val="19"/>
        </w:rPr>
      </w:pPr>
      <w:r>
        <w:rPr>
          <w:rFonts w:ascii="MetaBookLF-Roman" w:hAnsi="MetaBookLF-Roman" w:cs="MetaBookLF-Roman"/>
          <w:color w:val="000000"/>
          <w:sz w:val="19"/>
          <w:szCs w:val="19"/>
        </w:rPr>
        <w:t>fins industrielles.</w:t>
      </w:r>
    </w:p>
    <w:p w:rsidR="00370055" w:rsidRPr="0060556E" w:rsidRDefault="00370055" w:rsidP="00351780">
      <w:pPr>
        <w:spacing w:line="20" w:lineRule="atLeast"/>
        <w:ind w:right="-709"/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</w:p>
    <w:sectPr w:rsidR="00370055" w:rsidRPr="0060556E" w:rsidSect="00F903E0">
      <w:pgSz w:w="11906" w:h="16838"/>
      <w:pgMar w:top="567" w:right="1134" w:bottom="953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E0" w:rsidRDefault="000B0CE0" w:rsidP="00D11BB7">
      <w:r>
        <w:separator/>
      </w:r>
    </w:p>
  </w:endnote>
  <w:endnote w:type="continuationSeparator" w:id="0">
    <w:p w:rsidR="000B0CE0" w:rsidRDefault="000B0CE0" w:rsidP="00D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taBoo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lac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L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E0" w:rsidRDefault="000B0CE0" w:rsidP="00D11BB7">
      <w:r>
        <w:separator/>
      </w:r>
    </w:p>
  </w:footnote>
  <w:footnote w:type="continuationSeparator" w:id="0">
    <w:p w:rsidR="000B0CE0" w:rsidRDefault="000B0CE0" w:rsidP="00D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D1"/>
    <w:multiLevelType w:val="hybridMultilevel"/>
    <w:tmpl w:val="E2EE5608"/>
    <w:lvl w:ilvl="0" w:tplc="5890F8A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5E49A7"/>
    <w:multiLevelType w:val="hybridMultilevel"/>
    <w:tmpl w:val="8B384B86"/>
    <w:lvl w:ilvl="0" w:tplc="113EFF3C">
      <w:start w:val="1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5D26D7D"/>
    <w:multiLevelType w:val="hybridMultilevel"/>
    <w:tmpl w:val="60D0690A"/>
    <w:lvl w:ilvl="0" w:tplc="113EFF3C">
      <w:start w:val="1"/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C7D5A92"/>
    <w:multiLevelType w:val="multilevel"/>
    <w:tmpl w:val="A4DE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2289F"/>
    <w:multiLevelType w:val="hybridMultilevel"/>
    <w:tmpl w:val="6B983292"/>
    <w:lvl w:ilvl="0" w:tplc="5138532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9725A3C"/>
    <w:multiLevelType w:val="multilevel"/>
    <w:tmpl w:val="7D9AFC16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AE848E0"/>
    <w:multiLevelType w:val="hybridMultilevel"/>
    <w:tmpl w:val="BDB2EC0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D22DC"/>
    <w:multiLevelType w:val="hybridMultilevel"/>
    <w:tmpl w:val="073CF740"/>
    <w:lvl w:ilvl="0" w:tplc="F0EE8604">
      <w:start w:val="1"/>
      <w:numFmt w:val="lowerLetter"/>
      <w:lvlText w:val="%1."/>
      <w:lvlJc w:val="left"/>
      <w:pPr>
        <w:ind w:left="75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1E8557E"/>
    <w:multiLevelType w:val="hybridMultilevel"/>
    <w:tmpl w:val="D464A8BA"/>
    <w:lvl w:ilvl="0" w:tplc="F8CC3F7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681332B"/>
    <w:multiLevelType w:val="multilevel"/>
    <w:tmpl w:val="5980D74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0" w15:restartNumberingAfterBreak="0">
    <w:nsid w:val="3789520E"/>
    <w:multiLevelType w:val="hybridMultilevel"/>
    <w:tmpl w:val="A1B41268"/>
    <w:lvl w:ilvl="0" w:tplc="164CC70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EF4EC26">
      <w:start w:val="1"/>
      <w:numFmt w:val="lowerLetter"/>
      <w:lvlText w:val="%2."/>
      <w:lvlJc w:val="left"/>
      <w:pPr>
        <w:ind w:left="14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8211015"/>
    <w:multiLevelType w:val="hybridMultilevel"/>
    <w:tmpl w:val="AF607B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4D5C"/>
    <w:multiLevelType w:val="hybridMultilevel"/>
    <w:tmpl w:val="C812DF4C"/>
    <w:lvl w:ilvl="0" w:tplc="1EEA41F6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D273EC7"/>
    <w:multiLevelType w:val="multilevel"/>
    <w:tmpl w:val="A2B238D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4" w15:restartNumberingAfterBreak="0">
    <w:nsid w:val="3F12638A"/>
    <w:multiLevelType w:val="hybridMultilevel"/>
    <w:tmpl w:val="45540CD4"/>
    <w:lvl w:ilvl="0" w:tplc="B12A0FB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A2645AE"/>
    <w:multiLevelType w:val="multilevel"/>
    <w:tmpl w:val="261C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BD3246F"/>
    <w:multiLevelType w:val="multilevel"/>
    <w:tmpl w:val="45540CD4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DB319DB"/>
    <w:multiLevelType w:val="hybridMultilevel"/>
    <w:tmpl w:val="8354A8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26E0"/>
    <w:multiLevelType w:val="hybridMultilevel"/>
    <w:tmpl w:val="5C6AD5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7CF8"/>
    <w:multiLevelType w:val="hybridMultilevel"/>
    <w:tmpl w:val="02BEB0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D43F1"/>
    <w:multiLevelType w:val="hybridMultilevel"/>
    <w:tmpl w:val="D23495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1449"/>
    <w:multiLevelType w:val="hybridMultilevel"/>
    <w:tmpl w:val="5148A120"/>
    <w:lvl w:ilvl="0" w:tplc="9B0E126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60C001FF"/>
    <w:multiLevelType w:val="hybridMultilevel"/>
    <w:tmpl w:val="7018C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F3DB4"/>
    <w:multiLevelType w:val="multilevel"/>
    <w:tmpl w:val="45540CD4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7A56452"/>
    <w:multiLevelType w:val="hybridMultilevel"/>
    <w:tmpl w:val="ACE0BC44"/>
    <w:lvl w:ilvl="0" w:tplc="A6EEAB1A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7EA48FE"/>
    <w:multiLevelType w:val="hybridMultilevel"/>
    <w:tmpl w:val="EC948A9E"/>
    <w:lvl w:ilvl="0" w:tplc="040C0019">
      <w:start w:val="1"/>
      <w:numFmt w:val="lowerLetter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 w15:restartNumberingAfterBreak="0">
    <w:nsid w:val="6B183A10"/>
    <w:multiLevelType w:val="hybridMultilevel"/>
    <w:tmpl w:val="753041D6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B2B2335"/>
    <w:multiLevelType w:val="hybridMultilevel"/>
    <w:tmpl w:val="B6EC08C6"/>
    <w:lvl w:ilvl="0" w:tplc="040C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3"/>
  </w:num>
  <w:num w:numId="5">
    <w:abstractNumId w:val="22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26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21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  <w:num w:numId="20">
    <w:abstractNumId w:val="25"/>
  </w:num>
  <w:num w:numId="21">
    <w:abstractNumId w:val="17"/>
  </w:num>
  <w:num w:numId="22">
    <w:abstractNumId w:val="20"/>
  </w:num>
  <w:num w:numId="23">
    <w:abstractNumId w:val="4"/>
  </w:num>
  <w:num w:numId="24">
    <w:abstractNumId w:val="19"/>
  </w:num>
  <w:num w:numId="25">
    <w:abstractNumId w:val="18"/>
  </w:num>
  <w:num w:numId="26">
    <w:abstractNumId w:val="0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14A5"/>
    <w:rsid w:val="00005EE5"/>
    <w:rsid w:val="000122A1"/>
    <w:rsid w:val="00025DBE"/>
    <w:rsid w:val="00033FAB"/>
    <w:rsid w:val="0004567D"/>
    <w:rsid w:val="000568A9"/>
    <w:rsid w:val="000733FF"/>
    <w:rsid w:val="00075AFE"/>
    <w:rsid w:val="00076585"/>
    <w:rsid w:val="0009274C"/>
    <w:rsid w:val="000A162A"/>
    <w:rsid w:val="000B0CE0"/>
    <w:rsid w:val="000B5F17"/>
    <w:rsid w:val="000B6B78"/>
    <w:rsid w:val="000D2514"/>
    <w:rsid w:val="000D3ACD"/>
    <w:rsid w:val="000D3BB2"/>
    <w:rsid w:val="000F1EE6"/>
    <w:rsid w:val="000F56FF"/>
    <w:rsid w:val="000F7806"/>
    <w:rsid w:val="000F7BFD"/>
    <w:rsid w:val="001020B9"/>
    <w:rsid w:val="00112D0E"/>
    <w:rsid w:val="001130E5"/>
    <w:rsid w:val="0013182B"/>
    <w:rsid w:val="0013291B"/>
    <w:rsid w:val="00145368"/>
    <w:rsid w:val="001549E9"/>
    <w:rsid w:val="0017424C"/>
    <w:rsid w:val="001822DD"/>
    <w:rsid w:val="0018385C"/>
    <w:rsid w:val="001B02A5"/>
    <w:rsid w:val="001B3A6D"/>
    <w:rsid w:val="001F1AC2"/>
    <w:rsid w:val="00214B35"/>
    <w:rsid w:val="00223235"/>
    <w:rsid w:val="002548B9"/>
    <w:rsid w:val="0026600C"/>
    <w:rsid w:val="002763C9"/>
    <w:rsid w:val="002879CD"/>
    <w:rsid w:val="0029062B"/>
    <w:rsid w:val="00294341"/>
    <w:rsid w:val="002C0A10"/>
    <w:rsid w:val="002C3F3B"/>
    <w:rsid w:val="002E3C84"/>
    <w:rsid w:val="002F0731"/>
    <w:rsid w:val="00305AA3"/>
    <w:rsid w:val="003346E4"/>
    <w:rsid w:val="00340B7A"/>
    <w:rsid w:val="00342988"/>
    <w:rsid w:val="00351780"/>
    <w:rsid w:val="003627CE"/>
    <w:rsid w:val="003646F4"/>
    <w:rsid w:val="00370055"/>
    <w:rsid w:val="00376C19"/>
    <w:rsid w:val="00396010"/>
    <w:rsid w:val="00396A09"/>
    <w:rsid w:val="003C4685"/>
    <w:rsid w:val="003F0CD7"/>
    <w:rsid w:val="003F2195"/>
    <w:rsid w:val="00405CCD"/>
    <w:rsid w:val="004443EF"/>
    <w:rsid w:val="0045333F"/>
    <w:rsid w:val="0047263E"/>
    <w:rsid w:val="004851BC"/>
    <w:rsid w:val="004A1F31"/>
    <w:rsid w:val="004A47AB"/>
    <w:rsid w:val="004D5323"/>
    <w:rsid w:val="004E5E8E"/>
    <w:rsid w:val="00507E87"/>
    <w:rsid w:val="00513BB1"/>
    <w:rsid w:val="00515E62"/>
    <w:rsid w:val="00527C35"/>
    <w:rsid w:val="00530CD3"/>
    <w:rsid w:val="005338CB"/>
    <w:rsid w:val="0053703C"/>
    <w:rsid w:val="005628F3"/>
    <w:rsid w:val="00575D3B"/>
    <w:rsid w:val="00576610"/>
    <w:rsid w:val="005C18CE"/>
    <w:rsid w:val="005C6DED"/>
    <w:rsid w:val="005E3533"/>
    <w:rsid w:val="0060556E"/>
    <w:rsid w:val="006345A3"/>
    <w:rsid w:val="0064674A"/>
    <w:rsid w:val="00653FA0"/>
    <w:rsid w:val="00661A85"/>
    <w:rsid w:val="006714A5"/>
    <w:rsid w:val="006866D5"/>
    <w:rsid w:val="00692BF4"/>
    <w:rsid w:val="006B6DA6"/>
    <w:rsid w:val="006E4BA7"/>
    <w:rsid w:val="00721C0B"/>
    <w:rsid w:val="00725A5A"/>
    <w:rsid w:val="00727434"/>
    <w:rsid w:val="00752D52"/>
    <w:rsid w:val="00775F7E"/>
    <w:rsid w:val="007A4583"/>
    <w:rsid w:val="007A6302"/>
    <w:rsid w:val="007B5219"/>
    <w:rsid w:val="007B6D24"/>
    <w:rsid w:val="007D6334"/>
    <w:rsid w:val="007E5EB3"/>
    <w:rsid w:val="007F0711"/>
    <w:rsid w:val="007F34F1"/>
    <w:rsid w:val="0082149B"/>
    <w:rsid w:val="00824354"/>
    <w:rsid w:val="00827543"/>
    <w:rsid w:val="008417D2"/>
    <w:rsid w:val="00843FE5"/>
    <w:rsid w:val="008509CB"/>
    <w:rsid w:val="00863577"/>
    <w:rsid w:val="00883930"/>
    <w:rsid w:val="00890A51"/>
    <w:rsid w:val="00895C73"/>
    <w:rsid w:val="008B4BC9"/>
    <w:rsid w:val="008C52B7"/>
    <w:rsid w:val="008D15CD"/>
    <w:rsid w:val="00902EEC"/>
    <w:rsid w:val="00913A6C"/>
    <w:rsid w:val="00922BD6"/>
    <w:rsid w:val="0093022B"/>
    <w:rsid w:val="0093764B"/>
    <w:rsid w:val="00962FE3"/>
    <w:rsid w:val="009720BE"/>
    <w:rsid w:val="00995148"/>
    <w:rsid w:val="00995378"/>
    <w:rsid w:val="009957B7"/>
    <w:rsid w:val="009A07F2"/>
    <w:rsid w:val="009A2D67"/>
    <w:rsid w:val="009B21E4"/>
    <w:rsid w:val="009C3F88"/>
    <w:rsid w:val="009C5EE4"/>
    <w:rsid w:val="00A2692D"/>
    <w:rsid w:val="00A3674C"/>
    <w:rsid w:val="00A41183"/>
    <w:rsid w:val="00A46F08"/>
    <w:rsid w:val="00A54A38"/>
    <w:rsid w:val="00A56132"/>
    <w:rsid w:val="00A60F32"/>
    <w:rsid w:val="00A71964"/>
    <w:rsid w:val="00A74258"/>
    <w:rsid w:val="00A77E30"/>
    <w:rsid w:val="00A977FF"/>
    <w:rsid w:val="00AA0955"/>
    <w:rsid w:val="00AA3BEE"/>
    <w:rsid w:val="00AD43F8"/>
    <w:rsid w:val="00B02DF7"/>
    <w:rsid w:val="00B1231C"/>
    <w:rsid w:val="00B420B6"/>
    <w:rsid w:val="00B46603"/>
    <w:rsid w:val="00B625D9"/>
    <w:rsid w:val="00BB0288"/>
    <w:rsid w:val="00BC3BDD"/>
    <w:rsid w:val="00BC61EC"/>
    <w:rsid w:val="00BD65BF"/>
    <w:rsid w:val="00BF03A5"/>
    <w:rsid w:val="00C21ED7"/>
    <w:rsid w:val="00C657F7"/>
    <w:rsid w:val="00C837FE"/>
    <w:rsid w:val="00CA3AAF"/>
    <w:rsid w:val="00CB2093"/>
    <w:rsid w:val="00CB795E"/>
    <w:rsid w:val="00CC43B7"/>
    <w:rsid w:val="00CD0271"/>
    <w:rsid w:val="00CE0077"/>
    <w:rsid w:val="00CE6A09"/>
    <w:rsid w:val="00CF55ED"/>
    <w:rsid w:val="00CF61F0"/>
    <w:rsid w:val="00D231CD"/>
    <w:rsid w:val="00D36FE1"/>
    <w:rsid w:val="00D375E6"/>
    <w:rsid w:val="00D440C4"/>
    <w:rsid w:val="00D46A73"/>
    <w:rsid w:val="00D50235"/>
    <w:rsid w:val="00D532E4"/>
    <w:rsid w:val="00D63E2C"/>
    <w:rsid w:val="00D7039B"/>
    <w:rsid w:val="00D77EEB"/>
    <w:rsid w:val="00D839BA"/>
    <w:rsid w:val="00D968DA"/>
    <w:rsid w:val="00DA4E24"/>
    <w:rsid w:val="00DE4B83"/>
    <w:rsid w:val="00E04E38"/>
    <w:rsid w:val="00E31691"/>
    <w:rsid w:val="00E47465"/>
    <w:rsid w:val="00E6301A"/>
    <w:rsid w:val="00E66DAC"/>
    <w:rsid w:val="00E66FB6"/>
    <w:rsid w:val="00E71772"/>
    <w:rsid w:val="00E75AFE"/>
    <w:rsid w:val="00E97E70"/>
    <w:rsid w:val="00EA4DFF"/>
    <w:rsid w:val="00EA5E45"/>
    <w:rsid w:val="00ED3791"/>
    <w:rsid w:val="00EE1B8D"/>
    <w:rsid w:val="00F15828"/>
    <w:rsid w:val="00F16129"/>
    <w:rsid w:val="00F65511"/>
    <w:rsid w:val="00F903E0"/>
    <w:rsid w:val="00F958CF"/>
    <w:rsid w:val="00FD1E4A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7D83A568"/>
  <w15:docId w15:val="{9CCC6C87-206B-4B39-A6D6-DBC61EF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0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14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4A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0F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90A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A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04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79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3791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ED3791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3182B"/>
    <w:rPr>
      <w:sz w:val="24"/>
      <w:szCs w:val="24"/>
    </w:rPr>
  </w:style>
  <w:style w:type="paragraph" w:customStyle="1" w:styleId="Entte">
    <w:name w:val="En tête"/>
    <w:basedOn w:val="Normal"/>
    <w:link w:val="EntteCar"/>
    <w:qFormat/>
    <w:rsid w:val="00145368"/>
    <w:pPr>
      <w:spacing w:line="276" w:lineRule="auto"/>
      <w:jc w:val="center"/>
    </w:pPr>
    <w:rPr>
      <w:rFonts w:asciiTheme="minorHAnsi" w:eastAsia="Calibri" w:hAnsiTheme="minorHAnsi"/>
      <w:sz w:val="21"/>
    </w:rPr>
  </w:style>
  <w:style w:type="paragraph" w:customStyle="1" w:styleId="Entte2">
    <w:name w:val="En tête2"/>
    <w:basedOn w:val="Entte"/>
    <w:link w:val="Entte2Car"/>
    <w:qFormat/>
    <w:rsid w:val="00145368"/>
    <w:rPr>
      <w:rFonts w:eastAsia="Times New Roman"/>
      <w:szCs w:val="20"/>
    </w:rPr>
  </w:style>
  <w:style w:type="character" w:customStyle="1" w:styleId="EntteCar">
    <w:name w:val="En tête Car"/>
    <w:basedOn w:val="Policepardfaut"/>
    <w:link w:val="Entte"/>
    <w:rsid w:val="00145368"/>
    <w:rPr>
      <w:rFonts w:asciiTheme="minorHAnsi" w:eastAsia="Calibri" w:hAnsiTheme="minorHAnsi"/>
      <w:sz w:val="21"/>
      <w:szCs w:val="24"/>
    </w:rPr>
  </w:style>
  <w:style w:type="character" w:customStyle="1" w:styleId="Entte2Car">
    <w:name w:val="En tête2 Car"/>
    <w:basedOn w:val="EntteCar"/>
    <w:link w:val="Entte2"/>
    <w:rsid w:val="00145368"/>
    <w:rPr>
      <w:rFonts w:asciiTheme="minorHAnsi" w:eastAsia="Calibri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564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8379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09465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5872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4641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3493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755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6490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637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1107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5762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4370">
                              <w:marLeft w:val="-75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Dosage d’un acide faible par une base forte</vt:lpstr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Dosage d’un acide faible par une base forte</dc:title>
  <dc:creator>Véronique</dc:creator>
  <cp:lastModifiedBy>B. Marie-Anne</cp:lastModifiedBy>
  <cp:revision>5</cp:revision>
  <cp:lastPrinted>2015-03-23T21:40:00Z</cp:lastPrinted>
  <dcterms:created xsi:type="dcterms:W3CDTF">2015-03-23T21:39:00Z</dcterms:created>
  <dcterms:modified xsi:type="dcterms:W3CDTF">2017-03-28T19:57:00Z</dcterms:modified>
</cp:coreProperties>
</file>